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6819" w14:textId="3B94F8A1" w:rsidR="00784211" w:rsidRPr="008D5DAD" w:rsidRDefault="00784211" w:rsidP="00784211">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105</w:t>
      </w:r>
      <w:r w:rsidRPr="008D5DAD">
        <w:rPr>
          <w:b/>
          <w:i/>
          <w:noProof/>
          <w:sz w:val="28"/>
        </w:rPr>
        <w:tab/>
      </w:r>
      <w:r w:rsidRPr="008D5DAD">
        <w:rPr>
          <w:b/>
          <w:noProof/>
          <w:sz w:val="24"/>
        </w:rPr>
        <w:t>R4-2</w:t>
      </w:r>
      <w:r>
        <w:rPr>
          <w:b/>
          <w:noProof/>
          <w:sz w:val="24"/>
        </w:rPr>
        <w:t>21</w:t>
      </w:r>
      <w:r w:rsidR="00BF6FFC">
        <w:rPr>
          <w:b/>
          <w:noProof/>
          <w:sz w:val="24"/>
        </w:rPr>
        <w:t>8165</w:t>
      </w:r>
    </w:p>
    <w:p w14:paraId="5B4A4798" w14:textId="77777777" w:rsidR="00784211" w:rsidRPr="008D5DAD" w:rsidRDefault="00784211" w:rsidP="00784211">
      <w:pPr>
        <w:pStyle w:val="CRCoverPage"/>
        <w:outlineLvl w:val="0"/>
        <w:rPr>
          <w:b/>
          <w:noProof/>
          <w:sz w:val="24"/>
        </w:rPr>
      </w:pPr>
      <w:r w:rsidRPr="00F16E1C">
        <w:rPr>
          <w:b/>
          <w:noProof/>
          <w:sz w:val="24"/>
        </w:rPr>
        <w:t>Toulouse, France, Nov</w:t>
      </w:r>
      <w:r>
        <w:rPr>
          <w:b/>
          <w:noProof/>
          <w:sz w:val="24"/>
        </w:rPr>
        <w:t xml:space="preserve">. </w:t>
      </w:r>
      <w:r w:rsidRPr="00F16E1C">
        <w:rPr>
          <w:b/>
          <w:noProof/>
          <w:sz w:val="24"/>
        </w:rPr>
        <w:t>14 – 18, 2022</w:t>
      </w:r>
    </w:p>
    <w:p w14:paraId="57CA4489" w14:textId="25BC40C9"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1" w:name="Source"/>
      <w:bookmarkEnd w:id="1"/>
      <w:r w:rsidRPr="00784211">
        <w:rPr>
          <w:rFonts w:ascii="Arial" w:hAnsi="Arial" w:cs="Arial"/>
          <w:b/>
          <w:color w:val="000000" w:themeColor="text1"/>
          <w:sz w:val="22"/>
          <w:szCs w:val="22"/>
        </w:rPr>
        <w:tab/>
      </w:r>
      <w:r w:rsidR="00784211">
        <w:rPr>
          <w:rFonts w:ascii="Arial" w:hAnsi="Arial" w:cs="Arial"/>
          <w:b/>
          <w:color w:val="000000" w:themeColor="text1"/>
          <w:sz w:val="22"/>
          <w:szCs w:val="22"/>
        </w:rPr>
        <w:t>8</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662BA4">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5A5E5C6"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86461">
        <w:rPr>
          <w:rFonts w:ascii="Arial" w:hAnsi="Arial" w:cs="Arial"/>
          <w:b/>
          <w:color w:val="000000" w:themeColor="text1"/>
          <w:sz w:val="22"/>
          <w:szCs w:val="22"/>
        </w:rPr>
        <w:t xml:space="preserve">System parameter and UE assumption </w:t>
      </w:r>
      <w:r w:rsidRPr="00784211">
        <w:rPr>
          <w:rFonts w:ascii="Arial" w:hAnsi="Arial" w:cs="Arial"/>
          <w:b/>
          <w:color w:val="000000" w:themeColor="text1"/>
          <w:sz w:val="22"/>
          <w:szCs w:val="22"/>
        </w:rPr>
        <w:t>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2" w:name="DocumentFor"/>
      <w:bookmarkEnd w:id="2"/>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54200A4" w14:textId="29BA4AAA" w:rsidR="00112A20" w:rsidRPr="00784211" w:rsidRDefault="008E112D" w:rsidP="005D1E35">
      <w:pPr>
        <w:pStyle w:val="B1"/>
        <w:overflowPunct w:val="0"/>
        <w:autoSpaceDE w:val="0"/>
        <w:autoSpaceDN w:val="0"/>
        <w:adjustRightInd w:val="0"/>
        <w:spacing w:before="180" w:after="180"/>
        <w:ind w:left="0" w:firstLine="0"/>
        <w:textAlignment w:val="baseline"/>
        <w:rPr>
          <w:i/>
          <w:iCs/>
          <w:color w:val="000000" w:themeColor="text1"/>
          <w:sz w:val="20"/>
          <w:szCs w:val="20"/>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104</w:t>
      </w:r>
      <w:r w:rsidR="009F026E">
        <w:rPr>
          <w:color w:val="000000" w:themeColor="text1"/>
          <w:sz w:val="20"/>
          <w:szCs w:val="20"/>
          <w:lang w:eastAsia="ja-JP"/>
        </w:rPr>
        <w:t>bis</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C72154">
        <w:rPr>
          <w:color w:val="000000" w:themeColor="text1"/>
          <w:sz w:val="20"/>
          <w:szCs w:val="20"/>
          <w:lang w:eastAsia="ja-JP"/>
        </w:rPr>
        <w:t xml:space="preserve">, in which several issues require further discussion. </w:t>
      </w:r>
      <w:r w:rsidR="005D1E35" w:rsidRPr="00784211">
        <w:rPr>
          <w:color w:val="000000" w:themeColor="text1"/>
          <w:sz w:val="20"/>
          <w:szCs w:val="20"/>
          <w:lang w:eastAsia="ja-JP"/>
        </w:rPr>
        <w:t>In this contribution</w:t>
      </w:r>
      <w:r w:rsidR="00F63709" w:rsidRPr="00784211">
        <w:rPr>
          <w:color w:val="000000" w:themeColor="text1"/>
          <w:sz w:val="20"/>
          <w:szCs w:val="20"/>
        </w:rPr>
        <w:t xml:space="preserve">, we share our views on </w:t>
      </w:r>
      <w:r w:rsidR="00C72154">
        <w:rPr>
          <w:color w:val="000000" w:themeColor="text1"/>
          <w:sz w:val="20"/>
          <w:szCs w:val="20"/>
        </w:rPr>
        <w:t>those open issues.</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02E723DC" w14:textId="781B0562" w:rsidR="005273BE" w:rsidRPr="00A226BA" w:rsidRDefault="005273BE" w:rsidP="005273BE">
      <w:pPr>
        <w:pStyle w:val="Heading2"/>
        <w:rPr>
          <w:color w:val="000000" w:themeColor="text1"/>
          <w:sz w:val="28"/>
          <w:szCs w:val="28"/>
        </w:rPr>
      </w:pPr>
      <w:r w:rsidRPr="00A226BA">
        <w:rPr>
          <w:color w:val="000000" w:themeColor="text1"/>
          <w:sz w:val="28"/>
          <w:szCs w:val="28"/>
        </w:rPr>
        <w:t xml:space="preserve">2.1 </w:t>
      </w:r>
      <w:r w:rsidR="00463EBB" w:rsidRPr="00A226BA">
        <w:rPr>
          <w:color w:val="000000" w:themeColor="text1"/>
          <w:sz w:val="28"/>
          <w:szCs w:val="28"/>
        </w:rPr>
        <w:t xml:space="preserve">On UE capabilities for the </w:t>
      </w:r>
      <w:proofErr w:type="gramStart"/>
      <w:r w:rsidR="00463EBB" w:rsidRPr="00A226BA">
        <w:rPr>
          <w:color w:val="000000" w:themeColor="text1"/>
          <w:sz w:val="28"/>
          <w:szCs w:val="28"/>
        </w:rPr>
        <w:t>feature ”simultaneous</w:t>
      </w:r>
      <w:proofErr w:type="gramEnd"/>
      <w:r w:rsidR="00463EBB" w:rsidRPr="00A226BA">
        <w:rPr>
          <w:color w:val="000000" w:themeColor="text1"/>
          <w:sz w:val="28"/>
          <w:szCs w:val="28"/>
        </w:rPr>
        <w:t xml:space="preserve"> DL reception with two different QCL </w:t>
      </w:r>
      <w:proofErr w:type="spellStart"/>
      <w:r w:rsidR="00463EBB" w:rsidRPr="00A226BA">
        <w:rPr>
          <w:color w:val="000000" w:themeColor="text1"/>
          <w:sz w:val="28"/>
          <w:szCs w:val="28"/>
        </w:rPr>
        <w:t>TypeD</w:t>
      </w:r>
      <w:proofErr w:type="spellEnd"/>
      <w:r w:rsidR="00463EBB" w:rsidRPr="00A226BA">
        <w:rPr>
          <w:color w:val="000000" w:themeColor="text1"/>
          <w:sz w:val="28"/>
          <w:szCs w:val="28"/>
        </w:rPr>
        <w:t xml:space="preserve"> RSs on single component carrier with up to 4 layer DL MIMO”</w:t>
      </w:r>
    </w:p>
    <w:p w14:paraId="46BF65B3" w14:textId="77777777" w:rsidR="00463EBB" w:rsidRDefault="00C72154" w:rsidP="00D4380C">
      <w:pPr>
        <w:autoSpaceDE w:val="0"/>
        <w:autoSpaceDN w:val="0"/>
        <w:adjustRightInd w:val="0"/>
        <w:jc w:val="both"/>
        <w:rPr>
          <w:color w:val="000000" w:themeColor="text1"/>
          <w:sz w:val="20"/>
          <w:szCs w:val="20"/>
        </w:rPr>
      </w:pPr>
      <w:r>
        <w:rPr>
          <w:color w:val="000000" w:themeColor="text1"/>
          <w:sz w:val="20"/>
          <w:szCs w:val="20"/>
        </w:rPr>
        <w:t>In the WF</w:t>
      </w:r>
      <w:r w:rsidR="00440B02">
        <w:rPr>
          <w:color w:val="000000" w:themeColor="text1"/>
          <w:sz w:val="20"/>
          <w:szCs w:val="20"/>
        </w:rPr>
        <w:t xml:space="preserve"> </w:t>
      </w:r>
      <w:r>
        <w:rPr>
          <w:color w:val="000000" w:themeColor="text1"/>
          <w:sz w:val="20"/>
          <w:szCs w:val="20"/>
        </w:rPr>
        <w:t xml:space="preserve">[1], </w:t>
      </w:r>
      <w:r w:rsidR="00463EBB">
        <w:rPr>
          <w:color w:val="000000" w:themeColor="text1"/>
          <w:sz w:val="20"/>
          <w:szCs w:val="20"/>
        </w:rPr>
        <w:t>the following agreements were made:</w:t>
      </w:r>
    </w:p>
    <w:p w14:paraId="12838D7A" w14:textId="77777777" w:rsidR="00463EBB" w:rsidRDefault="00463EBB" w:rsidP="00D4380C">
      <w:pPr>
        <w:autoSpaceDE w:val="0"/>
        <w:autoSpaceDN w:val="0"/>
        <w:adjustRightInd w:val="0"/>
        <w:jc w:val="both"/>
        <w:rPr>
          <w:color w:val="000000" w:themeColor="text1"/>
          <w:sz w:val="20"/>
          <w:szCs w:val="20"/>
        </w:rPr>
      </w:pPr>
    </w:p>
    <w:p w14:paraId="5BD73B17" w14:textId="77777777" w:rsidR="00463EBB" w:rsidRPr="00B55F75" w:rsidRDefault="00463EBB" w:rsidP="00463EBB">
      <w:pPr>
        <w:rPr>
          <w:b/>
          <w:color w:val="000000" w:themeColor="text1"/>
          <w:sz w:val="22"/>
          <w:szCs w:val="22"/>
          <w:lang w:eastAsia="ko-KR"/>
        </w:rPr>
      </w:pPr>
      <w:r w:rsidRPr="00B55F75">
        <w:rPr>
          <w:b/>
          <w:color w:val="000000" w:themeColor="text1"/>
          <w:sz w:val="22"/>
          <w:szCs w:val="22"/>
          <w:lang w:eastAsia="ko-KR"/>
        </w:rPr>
        <w:t>For UEs supporting single DCI, assume the following set of UE capabilities as pre-requisites:</w:t>
      </w:r>
    </w:p>
    <w:p w14:paraId="6B02BCEA"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Support of simultaneousReceptionDiffTypeD-r16</w:t>
      </w:r>
    </w:p>
    <w:p w14:paraId="63165BDC"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Support of singleDCI-SDM-scheme-r16</w:t>
      </w:r>
    </w:p>
    <w:p w14:paraId="6BCEF4B1"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 xml:space="preserve">Support of 4L DL MIMO </w:t>
      </w:r>
    </w:p>
    <w:p w14:paraId="7D8E081C" w14:textId="77777777" w:rsidR="00463EBB" w:rsidRPr="00B55F75" w:rsidRDefault="00463EBB" w:rsidP="00463EBB">
      <w:pPr>
        <w:rPr>
          <w:b/>
          <w:color w:val="000000" w:themeColor="text1"/>
          <w:sz w:val="22"/>
          <w:szCs w:val="22"/>
          <w:lang w:eastAsia="ko-KR"/>
        </w:rPr>
      </w:pPr>
      <w:r w:rsidRPr="00B55F75">
        <w:rPr>
          <w:b/>
          <w:color w:val="000000" w:themeColor="text1"/>
          <w:sz w:val="22"/>
          <w:szCs w:val="22"/>
          <w:lang w:eastAsia="ko-KR"/>
        </w:rPr>
        <w:t>For UEs supporting multi-DCIs, assume the following set of UE capabilities as pre-requisites:</w:t>
      </w:r>
    </w:p>
    <w:p w14:paraId="4CDA03E5"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Support of simultaneousReceptionDiffTypeD-r16</w:t>
      </w:r>
    </w:p>
    <w:p w14:paraId="62D44D6B"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Support of multiDCI-MultiTRP-r16</w:t>
      </w:r>
    </w:p>
    <w:p w14:paraId="05AAEAED" w14:textId="77777777" w:rsidR="00463EBB" w:rsidRPr="00B55F75" w:rsidRDefault="00463EBB" w:rsidP="00463EBB">
      <w:pPr>
        <w:pStyle w:val="ListParagraph"/>
        <w:numPr>
          <w:ilvl w:val="0"/>
          <w:numId w:val="10"/>
        </w:numPr>
        <w:overflowPunct w:val="0"/>
        <w:autoSpaceDE w:val="0"/>
        <w:autoSpaceDN w:val="0"/>
        <w:adjustRightInd w:val="0"/>
        <w:spacing w:after="180"/>
        <w:contextualSpacing w:val="0"/>
        <w:textAlignment w:val="baseline"/>
        <w:rPr>
          <w:b/>
          <w:color w:val="000000" w:themeColor="text1"/>
          <w:sz w:val="22"/>
          <w:szCs w:val="22"/>
          <w:lang w:eastAsia="ko-KR"/>
        </w:rPr>
      </w:pPr>
      <w:r w:rsidRPr="00B55F75">
        <w:rPr>
          <w:b/>
          <w:color w:val="000000" w:themeColor="text1"/>
          <w:sz w:val="22"/>
          <w:szCs w:val="22"/>
          <w:lang w:eastAsia="ko-KR"/>
        </w:rPr>
        <w:t>Support of 4L DL MIMO</w:t>
      </w:r>
    </w:p>
    <w:p w14:paraId="09032C8A" w14:textId="77777777" w:rsidR="00463EBB" w:rsidRPr="00B55F75" w:rsidRDefault="00463EBB" w:rsidP="00463EBB">
      <w:pPr>
        <w:rPr>
          <w:b/>
          <w:color w:val="000000" w:themeColor="text1"/>
          <w:sz w:val="22"/>
          <w:szCs w:val="22"/>
          <w:lang w:eastAsia="ko-KR"/>
        </w:rPr>
      </w:pPr>
      <w:r w:rsidRPr="00B55F75">
        <w:rPr>
          <w:b/>
          <w:color w:val="000000" w:themeColor="text1"/>
          <w:sz w:val="22"/>
          <w:szCs w:val="22"/>
          <w:lang w:eastAsia="ko-KR"/>
        </w:rPr>
        <w:t xml:space="preserve">FFS </w:t>
      </w:r>
      <w:r>
        <w:rPr>
          <w:b/>
          <w:color w:val="000000" w:themeColor="text1"/>
          <w:sz w:val="22"/>
          <w:szCs w:val="22"/>
          <w:lang w:eastAsia="ko-KR"/>
        </w:rPr>
        <w:t xml:space="preserve">if and </w:t>
      </w:r>
      <w:r w:rsidRPr="00B55F75">
        <w:rPr>
          <w:b/>
          <w:color w:val="000000" w:themeColor="text1"/>
          <w:sz w:val="22"/>
          <w:szCs w:val="22"/>
          <w:lang w:eastAsia="ko-KR"/>
        </w:rPr>
        <w:t xml:space="preserve">how RAN4 aims to specify the same RF requirements to accommodate both types of UEs </w:t>
      </w:r>
    </w:p>
    <w:p w14:paraId="59D06493" w14:textId="77777777" w:rsidR="00463EBB" w:rsidRPr="00B55F75" w:rsidRDefault="00463EBB" w:rsidP="00463EBB">
      <w:pPr>
        <w:rPr>
          <w:b/>
          <w:color w:val="000000" w:themeColor="text1"/>
          <w:sz w:val="22"/>
          <w:szCs w:val="22"/>
          <w:u w:val="single"/>
          <w:lang w:eastAsia="ko-KR"/>
        </w:rPr>
      </w:pPr>
    </w:p>
    <w:p w14:paraId="2AAF4F51" w14:textId="77777777" w:rsidR="00463EBB" w:rsidRDefault="00463EBB" w:rsidP="00463EBB">
      <w:pPr>
        <w:rPr>
          <w:b/>
          <w:color w:val="000000" w:themeColor="text1"/>
          <w:sz w:val="22"/>
          <w:szCs w:val="22"/>
          <w:lang w:eastAsia="ko-KR"/>
        </w:rPr>
      </w:pPr>
      <w:r>
        <w:rPr>
          <w:b/>
          <w:color w:val="000000" w:themeColor="text1"/>
          <w:sz w:val="22"/>
          <w:szCs w:val="22"/>
          <w:lang w:eastAsia="ko-KR"/>
        </w:rPr>
        <w:t>Further consider the following options:</w:t>
      </w:r>
    </w:p>
    <w:p w14:paraId="2282B031" w14:textId="77777777" w:rsidR="00463EBB" w:rsidRDefault="00463EBB" w:rsidP="00463EBB">
      <w:pPr>
        <w:pStyle w:val="ListParagraph"/>
        <w:numPr>
          <w:ilvl w:val="0"/>
          <w:numId w:val="11"/>
        </w:numPr>
        <w:overflowPunct w:val="0"/>
        <w:autoSpaceDE w:val="0"/>
        <w:autoSpaceDN w:val="0"/>
        <w:adjustRightInd w:val="0"/>
        <w:spacing w:after="180"/>
        <w:contextualSpacing w:val="0"/>
        <w:textAlignment w:val="baseline"/>
        <w:rPr>
          <w:b/>
          <w:color w:val="000000" w:themeColor="text1"/>
          <w:sz w:val="22"/>
          <w:szCs w:val="22"/>
          <w:lang w:eastAsia="ko-KR"/>
        </w:rPr>
      </w:pPr>
      <w:r w:rsidRPr="008A2D28">
        <w:rPr>
          <w:b/>
          <w:color w:val="000000" w:themeColor="text1"/>
          <w:sz w:val="22"/>
          <w:szCs w:val="22"/>
          <w:lang w:eastAsia="ko-KR"/>
        </w:rPr>
        <w:t xml:space="preserve">Option 1: For setting the UE RF requirement when the UE is configured with 2 active TCI states, single DCI scheme is adopted as a </w:t>
      </w:r>
      <w:proofErr w:type="gramStart"/>
      <w:r w:rsidRPr="008A2D28">
        <w:rPr>
          <w:b/>
          <w:color w:val="000000" w:themeColor="text1"/>
          <w:sz w:val="22"/>
          <w:szCs w:val="22"/>
          <w:lang w:eastAsia="ko-KR"/>
        </w:rPr>
        <w:t>baseline, if</w:t>
      </w:r>
      <w:proofErr w:type="gramEnd"/>
      <w:r w:rsidRPr="008A2D28">
        <w:rPr>
          <w:b/>
          <w:color w:val="000000" w:themeColor="text1"/>
          <w:sz w:val="22"/>
          <w:szCs w:val="22"/>
          <w:lang w:eastAsia="ko-KR"/>
        </w:rPr>
        <w:t xml:space="preserve"> the UE supports single DCI scheme. If the UE only support multi-DCI scheme, multi-DCI is used. </w:t>
      </w:r>
    </w:p>
    <w:p w14:paraId="0AAE1282" w14:textId="77777777" w:rsidR="00463EBB" w:rsidRPr="008A2D28" w:rsidRDefault="00463EBB" w:rsidP="00463EBB">
      <w:pPr>
        <w:pStyle w:val="ListParagraph"/>
        <w:numPr>
          <w:ilvl w:val="0"/>
          <w:numId w:val="11"/>
        </w:numPr>
        <w:overflowPunct w:val="0"/>
        <w:autoSpaceDE w:val="0"/>
        <w:autoSpaceDN w:val="0"/>
        <w:adjustRightInd w:val="0"/>
        <w:spacing w:after="180"/>
        <w:contextualSpacing w:val="0"/>
        <w:textAlignment w:val="baseline"/>
        <w:rPr>
          <w:b/>
          <w:color w:val="000000" w:themeColor="text1"/>
          <w:sz w:val="22"/>
          <w:szCs w:val="22"/>
          <w:lang w:eastAsia="ko-KR"/>
        </w:rPr>
      </w:pPr>
      <w:r>
        <w:rPr>
          <w:b/>
          <w:color w:val="000000" w:themeColor="text1"/>
          <w:sz w:val="22"/>
          <w:szCs w:val="22"/>
          <w:lang w:eastAsia="ko-KR"/>
        </w:rPr>
        <w:t xml:space="preserve">Option 2: </w:t>
      </w:r>
      <w:r w:rsidRPr="002E6602">
        <w:rPr>
          <w:b/>
          <w:color w:val="000000" w:themeColor="text1"/>
          <w:sz w:val="22"/>
          <w:szCs w:val="22"/>
          <w:lang w:eastAsia="ko-KR"/>
        </w:rPr>
        <w:t>UE RF requirements shall not preclude UEs that do not support the single DCI scheme.</w:t>
      </w:r>
    </w:p>
    <w:p w14:paraId="2C9C18C1" w14:textId="77777777" w:rsidR="00463EBB" w:rsidRDefault="00463EBB" w:rsidP="00D4380C">
      <w:pPr>
        <w:autoSpaceDE w:val="0"/>
        <w:autoSpaceDN w:val="0"/>
        <w:adjustRightInd w:val="0"/>
        <w:jc w:val="both"/>
        <w:rPr>
          <w:color w:val="000000" w:themeColor="text1"/>
          <w:sz w:val="20"/>
          <w:szCs w:val="20"/>
        </w:rPr>
      </w:pPr>
      <w:r>
        <w:rPr>
          <w:color w:val="000000" w:themeColor="text1"/>
          <w:sz w:val="20"/>
          <w:szCs w:val="20"/>
        </w:rPr>
        <w:t xml:space="preserve">The key open issue is how to accommodate UEs only supporting multi-DCIs. </w:t>
      </w:r>
    </w:p>
    <w:p w14:paraId="570E4064" w14:textId="77777777" w:rsidR="00463EBB" w:rsidRDefault="00463EBB" w:rsidP="00D4380C">
      <w:pPr>
        <w:autoSpaceDE w:val="0"/>
        <w:autoSpaceDN w:val="0"/>
        <w:adjustRightInd w:val="0"/>
        <w:jc w:val="both"/>
        <w:rPr>
          <w:color w:val="000000" w:themeColor="text1"/>
          <w:sz w:val="20"/>
          <w:szCs w:val="20"/>
        </w:rPr>
      </w:pPr>
    </w:p>
    <w:p w14:paraId="3E7B322A" w14:textId="472D0378" w:rsidR="00D4380C" w:rsidRDefault="00463EBB" w:rsidP="00D4380C">
      <w:pPr>
        <w:autoSpaceDE w:val="0"/>
        <w:autoSpaceDN w:val="0"/>
        <w:adjustRightInd w:val="0"/>
        <w:jc w:val="both"/>
        <w:rPr>
          <w:color w:val="000000" w:themeColor="text1"/>
          <w:sz w:val="20"/>
          <w:szCs w:val="20"/>
        </w:rPr>
      </w:pPr>
      <w:r>
        <w:rPr>
          <w:color w:val="000000" w:themeColor="text1"/>
          <w:sz w:val="20"/>
          <w:szCs w:val="20"/>
        </w:rPr>
        <w:t xml:space="preserve">First, it is understood that single DCI and multi-DCIs are both possible deployment options, depending on if ideal backhaul is available among TRPs. To give operators both options, it is necessary to specify requirement </w:t>
      </w:r>
      <w:r w:rsidR="00D01318">
        <w:rPr>
          <w:color w:val="000000" w:themeColor="text1"/>
          <w:sz w:val="20"/>
          <w:szCs w:val="20"/>
        </w:rPr>
        <w:t xml:space="preserve">for UEs only supporting multi-DCIs. </w:t>
      </w:r>
    </w:p>
    <w:p w14:paraId="24EAFD25" w14:textId="65FE3328" w:rsidR="0010316B" w:rsidRDefault="0010316B" w:rsidP="00D4380C">
      <w:pPr>
        <w:autoSpaceDE w:val="0"/>
        <w:autoSpaceDN w:val="0"/>
        <w:adjustRightInd w:val="0"/>
        <w:jc w:val="both"/>
        <w:rPr>
          <w:color w:val="000000" w:themeColor="text1"/>
          <w:sz w:val="20"/>
          <w:szCs w:val="20"/>
        </w:rPr>
      </w:pPr>
    </w:p>
    <w:p w14:paraId="0A716EFD" w14:textId="7C2FCC84" w:rsidR="0010316B" w:rsidRDefault="0010316B" w:rsidP="0010316B">
      <w:pPr>
        <w:pStyle w:val="TOC1"/>
        <w:rPr>
          <w:i/>
          <w:iCs/>
          <w:color w:val="000000" w:themeColor="text1"/>
          <w:sz w:val="20"/>
          <w:szCs w:val="20"/>
        </w:rPr>
      </w:pPr>
      <w:r w:rsidRPr="00784211">
        <w:rPr>
          <w:i/>
          <w:iCs/>
          <w:color w:val="000000" w:themeColor="text1"/>
          <w:sz w:val="20"/>
          <w:szCs w:val="20"/>
        </w:rPr>
        <w:lastRenderedPageBreak/>
        <w:t>Observation 1:</w:t>
      </w:r>
      <w:r w:rsidRPr="00784211">
        <w:rPr>
          <w:i/>
          <w:iCs/>
          <w:color w:val="000000" w:themeColor="text1"/>
          <w:sz w:val="20"/>
          <w:szCs w:val="20"/>
        </w:rPr>
        <w:tab/>
        <w:t xml:space="preserve"> </w:t>
      </w:r>
      <w:r>
        <w:rPr>
          <w:i/>
          <w:iCs/>
          <w:color w:val="000000" w:themeColor="text1"/>
          <w:sz w:val="20"/>
          <w:szCs w:val="20"/>
        </w:rPr>
        <w:t xml:space="preserve">It is preferable to support both </w:t>
      </w:r>
      <w:r w:rsidRPr="00D01318">
        <w:rPr>
          <w:i/>
          <w:iCs/>
          <w:color w:val="000000" w:themeColor="text1"/>
          <w:sz w:val="20"/>
          <w:szCs w:val="20"/>
        </w:rPr>
        <w:t>single DCI and multi-DCIs</w:t>
      </w:r>
      <w:r>
        <w:rPr>
          <w:i/>
          <w:iCs/>
          <w:color w:val="000000" w:themeColor="text1"/>
          <w:sz w:val="20"/>
          <w:szCs w:val="20"/>
        </w:rPr>
        <w:t xml:space="preserve"> deployments</w:t>
      </w:r>
      <w:r w:rsidR="002512ED">
        <w:rPr>
          <w:i/>
          <w:iCs/>
          <w:color w:val="000000" w:themeColor="text1"/>
          <w:sz w:val="20"/>
          <w:szCs w:val="20"/>
        </w:rPr>
        <w:t xml:space="preserve"> from operators’ perspective.</w:t>
      </w:r>
    </w:p>
    <w:p w14:paraId="63FD60A4" w14:textId="77777777" w:rsidR="0010316B" w:rsidRDefault="0010316B" w:rsidP="00D4380C">
      <w:pPr>
        <w:autoSpaceDE w:val="0"/>
        <w:autoSpaceDN w:val="0"/>
        <w:adjustRightInd w:val="0"/>
        <w:jc w:val="both"/>
        <w:rPr>
          <w:color w:val="000000" w:themeColor="text1"/>
          <w:sz w:val="20"/>
          <w:szCs w:val="20"/>
        </w:rPr>
      </w:pPr>
    </w:p>
    <w:p w14:paraId="18462954" w14:textId="56AC428C" w:rsidR="00D01318" w:rsidRDefault="00D01318" w:rsidP="00D4380C">
      <w:pPr>
        <w:autoSpaceDE w:val="0"/>
        <w:autoSpaceDN w:val="0"/>
        <w:adjustRightInd w:val="0"/>
        <w:jc w:val="both"/>
        <w:rPr>
          <w:color w:val="000000" w:themeColor="text1"/>
          <w:sz w:val="20"/>
          <w:szCs w:val="20"/>
        </w:rPr>
      </w:pPr>
    </w:p>
    <w:p w14:paraId="2981D631" w14:textId="17B21181" w:rsidR="00D01318" w:rsidRDefault="00D01318" w:rsidP="00D4380C">
      <w:pPr>
        <w:autoSpaceDE w:val="0"/>
        <w:autoSpaceDN w:val="0"/>
        <w:adjustRightInd w:val="0"/>
        <w:jc w:val="both"/>
        <w:rPr>
          <w:color w:val="000000" w:themeColor="text1"/>
          <w:sz w:val="20"/>
          <w:szCs w:val="20"/>
        </w:rPr>
      </w:pPr>
      <w:r>
        <w:rPr>
          <w:color w:val="000000" w:themeColor="text1"/>
          <w:sz w:val="20"/>
          <w:szCs w:val="20"/>
        </w:rPr>
        <w:t xml:space="preserve">Second, there are two options of specifying the requirements. This first </w:t>
      </w:r>
      <w:r w:rsidR="0040490F">
        <w:rPr>
          <w:color w:val="000000" w:themeColor="text1"/>
          <w:sz w:val="20"/>
          <w:szCs w:val="20"/>
        </w:rPr>
        <w:t xml:space="preserve">option is to focus on single DCI case. When the requirement for single DCI is completed, RAN4 can continue to work on the requirement for multi-DCI case. The second option is to consider both cases </w:t>
      </w:r>
      <w:r w:rsidR="000A3418">
        <w:rPr>
          <w:color w:val="000000" w:themeColor="text1"/>
          <w:sz w:val="20"/>
          <w:szCs w:val="20"/>
        </w:rPr>
        <w:t xml:space="preserve">from the beginning </w:t>
      </w:r>
      <w:r w:rsidR="0040490F">
        <w:rPr>
          <w:color w:val="000000" w:themeColor="text1"/>
          <w:sz w:val="20"/>
          <w:szCs w:val="20"/>
        </w:rPr>
        <w:t>and specify requirements for both types of UEs.</w:t>
      </w:r>
      <w:r w:rsidR="004D5768">
        <w:rPr>
          <w:color w:val="000000" w:themeColor="text1"/>
          <w:sz w:val="20"/>
          <w:szCs w:val="20"/>
        </w:rPr>
        <w:t xml:space="preserve"> Given the uncertainty that by the time the single DCI requirement is completed, there is little time left to specify the multi-DCIs requirement, </w:t>
      </w:r>
      <w:r w:rsidR="000A3418">
        <w:rPr>
          <w:color w:val="000000" w:themeColor="text1"/>
          <w:sz w:val="20"/>
          <w:szCs w:val="20"/>
        </w:rPr>
        <w:t>the second option is preferred.</w:t>
      </w:r>
    </w:p>
    <w:p w14:paraId="0685D041" w14:textId="77777777" w:rsidR="0010316B" w:rsidRDefault="0010316B" w:rsidP="0010316B">
      <w:pPr>
        <w:pStyle w:val="TOC1"/>
        <w:ind w:left="0" w:firstLine="0"/>
        <w:rPr>
          <w:i/>
          <w:iCs/>
          <w:color w:val="000000" w:themeColor="text1"/>
          <w:sz w:val="20"/>
          <w:szCs w:val="20"/>
        </w:rPr>
      </w:pPr>
    </w:p>
    <w:p w14:paraId="56930E6D" w14:textId="77777777" w:rsidR="0010316B" w:rsidRPr="002936EF" w:rsidRDefault="0010316B" w:rsidP="0010316B">
      <w:pPr>
        <w:pStyle w:val="TOC1"/>
        <w:rPr>
          <w:i/>
          <w:iCs/>
          <w:color w:val="000000" w:themeColor="text1"/>
          <w:sz w:val="20"/>
          <w:szCs w:val="20"/>
        </w:rPr>
      </w:pPr>
      <w:r w:rsidRPr="00784211">
        <w:rPr>
          <w:i/>
          <w:iCs/>
          <w:color w:val="000000" w:themeColor="text1"/>
          <w:sz w:val="20"/>
          <w:szCs w:val="20"/>
        </w:rPr>
        <w:t xml:space="preserve">Observation </w:t>
      </w:r>
      <w:r>
        <w:rPr>
          <w:i/>
          <w:iCs/>
          <w:color w:val="000000" w:themeColor="text1"/>
          <w:sz w:val="20"/>
          <w:szCs w:val="20"/>
        </w:rPr>
        <w:t>2</w:t>
      </w:r>
      <w:r w:rsidRPr="00784211">
        <w:rPr>
          <w:i/>
          <w:iCs/>
          <w:color w:val="000000" w:themeColor="text1"/>
          <w:sz w:val="20"/>
          <w:szCs w:val="20"/>
        </w:rPr>
        <w:t>:</w:t>
      </w:r>
      <w:r w:rsidRPr="00784211">
        <w:rPr>
          <w:i/>
          <w:iCs/>
          <w:color w:val="000000" w:themeColor="text1"/>
          <w:sz w:val="20"/>
          <w:szCs w:val="20"/>
        </w:rPr>
        <w:tab/>
        <w:t xml:space="preserve"> </w:t>
      </w:r>
      <w:r>
        <w:rPr>
          <w:i/>
          <w:iCs/>
          <w:color w:val="000000" w:themeColor="text1"/>
          <w:sz w:val="20"/>
          <w:szCs w:val="20"/>
        </w:rPr>
        <w:t xml:space="preserve">It is preferable to consider requirements for UE supporting either </w:t>
      </w:r>
      <w:r w:rsidRPr="000A3418">
        <w:rPr>
          <w:i/>
          <w:iCs/>
          <w:color w:val="000000" w:themeColor="text1"/>
          <w:sz w:val="20"/>
          <w:szCs w:val="20"/>
        </w:rPr>
        <w:t xml:space="preserve">single DCI </w:t>
      </w:r>
      <w:r>
        <w:rPr>
          <w:i/>
          <w:iCs/>
          <w:color w:val="000000" w:themeColor="text1"/>
          <w:sz w:val="20"/>
          <w:szCs w:val="20"/>
        </w:rPr>
        <w:t>or</w:t>
      </w:r>
      <w:r w:rsidRPr="000A3418">
        <w:rPr>
          <w:i/>
          <w:iCs/>
          <w:color w:val="000000" w:themeColor="text1"/>
          <w:sz w:val="20"/>
          <w:szCs w:val="20"/>
        </w:rPr>
        <w:t xml:space="preserve"> multi-DCIs</w:t>
      </w:r>
      <w:r>
        <w:rPr>
          <w:i/>
          <w:iCs/>
          <w:color w:val="000000" w:themeColor="text1"/>
          <w:sz w:val="20"/>
          <w:szCs w:val="20"/>
        </w:rPr>
        <w:t xml:space="preserve"> from the beginning.</w:t>
      </w:r>
    </w:p>
    <w:p w14:paraId="16A6BA67" w14:textId="1549CE5F" w:rsidR="004D5768" w:rsidRDefault="004D5768" w:rsidP="00D4380C">
      <w:pPr>
        <w:autoSpaceDE w:val="0"/>
        <w:autoSpaceDN w:val="0"/>
        <w:adjustRightInd w:val="0"/>
        <w:jc w:val="both"/>
        <w:rPr>
          <w:color w:val="000000" w:themeColor="text1"/>
          <w:sz w:val="20"/>
          <w:szCs w:val="20"/>
        </w:rPr>
      </w:pPr>
    </w:p>
    <w:p w14:paraId="4B7EDAE4" w14:textId="747A56F2" w:rsidR="004D5768" w:rsidRDefault="004D5768" w:rsidP="00D4380C">
      <w:pPr>
        <w:autoSpaceDE w:val="0"/>
        <w:autoSpaceDN w:val="0"/>
        <w:adjustRightInd w:val="0"/>
        <w:jc w:val="both"/>
        <w:rPr>
          <w:color w:val="000000" w:themeColor="text1"/>
          <w:sz w:val="20"/>
          <w:szCs w:val="20"/>
        </w:rPr>
      </w:pPr>
      <w:r>
        <w:rPr>
          <w:color w:val="000000" w:themeColor="text1"/>
          <w:sz w:val="20"/>
          <w:szCs w:val="20"/>
        </w:rPr>
        <w:t xml:space="preserve">Third, </w:t>
      </w:r>
      <w:r w:rsidR="00C67E81">
        <w:rPr>
          <w:color w:val="000000" w:themeColor="text1"/>
          <w:sz w:val="20"/>
          <w:szCs w:val="20"/>
        </w:rPr>
        <w:t xml:space="preserve">we know the multi-DCI case includes various sub-cases in terms of UE support of </w:t>
      </w:r>
      <w:r w:rsidR="00C67E81" w:rsidRPr="0095133F">
        <w:rPr>
          <w:color w:val="000000" w:themeColor="text1"/>
          <w:sz w:val="20"/>
          <w:szCs w:val="20"/>
        </w:rPr>
        <w:t>fully/partially overlapping PDSCHs in time and non-overlapping</w:t>
      </w:r>
      <w:r w:rsidR="00C67E81">
        <w:rPr>
          <w:color w:val="000000" w:themeColor="text1"/>
          <w:sz w:val="20"/>
          <w:szCs w:val="20"/>
        </w:rPr>
        <w:t>/fully/partially overlapping</w:t>
      </w:r>
      <w:r w:rsidR="00C67E81" w:rsidRPr="0095133F">
        <w:rPr>
          <w:color w:val="000000" w:themeColor="text1"/>
          <w:sz w:val="20"/>
          <w:szCs w:val="20"/>
        </w:rPr>
        <w:t xml:space="preserve"> in frequency</w:t>
      </w:r>
      <w:r w:rsidR="00C67E81">
        <w:rPr>
          <w:color w:val="000000" w:themeColor="text1"/>
          <w:sz w:val="20"/>
          <w:szCs w:val="20"/>
        </w:rPr>
        <w:t>. A</w:t>
      </w:r>
      <w:r w:rsidR="0095133F">
        <w:rPr>
          <w:color w:val="000000" w:themeColor="text1"/>
          <w:sz w:val="20"/>
          <w:szCs w:val="20"/>
        </w:rPr>
        <w:t>t the last meeting, there was discussions to consider restricting the multi-DCI case</w:t>
      </w:r>
      <w:r w:rsidR="00C67E81">
        <w:rPr>
          <w:color w:val="000000" w:themeColor="text1"/>
          <w:sz w:val="20"/>
          <w:szCs w:val="20"/>
        </w:rPr>
        <w:t xml:space="preserve"> such that it is possible for </w:t>
      </w:r>
      <w:r w:rsidR="00C67E81" w:rsidRPr="00C67E81">
        <w:rPr>
          <w:color w:val="000000" w:themeColor="text1"/>
          <w:sz w:val="20"/>
          <w:szCs w:val="20"/>
        </w:rPr>
        <w:t>RAN4 to specify the same RF requirements to accommodate both types of UEs</w:t>
      </w:r>
      <w:r w:rsidR="0095133F">
        <w:rPr>
          <w:color w:val="000000" w:themeColor="text1"/>
          <w:sz w:val="20"/>
          <w:szCs w:val="20"/>
        </w:rPr>
        <w:t>.</w:t>
      </w:r>
      <w:r w:rsidR="0010316B">
        <w:rPr>
          <w:color w:val="000000" w:themeColor="text1"/>
          <w:sz w:val="20"/>
          <w:szCs w:val="20"/>
        </w:rPr>
        <w:t xml:space="preserve"> </w:t>
      </w:r>
      <w:r w:rsidR="00C67E81">
        <w:rPr>
          <w:color w:val="000000" w:themeColor="text1"/>
          <w:sz w:val="20"/>
          <w:szCs w:val="20"/>
        </w:rPr>
        <w:t xml:space="preserve">In what follows, </w:t>
      </w:r>
      <w:r w:rsidR="0010316B">
        <w:rPr>
          <w:color w:val="000000" w:themeColor="text1"/>
          <w:sz w:val="20"/>
          <w:szCs w:val="20"/>
        </w:rPr>
        <w:t xml:space="preserve">we </w:t>
      </w:r>
      <w:r w:rsidR="00C67E81">
        <w:rPr>
          <w:color w:val="000000" w:themeColor="text1"/>
          <w:sz w:val="20"/>
          <w:szCs w:val="20"/>
        </w:rPr>
        <w:t>discuss in detail how this can be achieved.</w:t>
      </w:r>
    </w:p>
    <w:p w14:paraId="14667A8D" w14:textId="3A7837C8" w:rsidR="003F3DB4" w:rsidRDefault="003F3DB4" w:rsidP="00D4380C">
      <w:pPr>
        <w:autoSpaceDE w:val="0"/>
        <w:autoSpaceDN w:val="0"/>
        <w:adjustRightInd w:val="0"/>
        <w:jc w:val="both"/>
        <w:rPr>
          <w:color w:val="000000" w:themeColor="text1"/>
          <w:sz w:val="20"/>
          <w:szCs w:val="20"/>
        </w:rPr>
      </w:pPr>
    </w:p>
    <w:p w14:paraId="3100D537" w14:textId="4D4390D0" w:rsidR="003F3DB4" w:rsidRDefault="003F3DB4" w:rsidP="003F3DB4">
      <w:pPr>
        <w:autoSpaceDE w:val="0"/>
        <w:autoSpaceDN w:val="0"/>
        <w:adjustRightInd w:val="0"/>
        <w:jc w:val="both"/>
        <w:rPr>
          <w:color w:val="000000" w:themeColor="text1"/>
          <w:sz w:val="20"/>
          <w:szCs w:val="20"/>
        </w:rPr>
      </w:pPr>
      <w:r>
        <w:rPr>
          <w:color w:val="000000" w:themeColor="text1"/>
          <w:sz w:val="20"/>
          <w:szCs w:val="20"/>
        </w:rPr>
        <w:t>The UE capability “</w:t>
      </w:r>
      <w:r w:rsidRPr="003F3DB4">
        <w:rPr>
          <w:color w:val="000000" w:themeColor="text1"/>
          <w:sz w:val="20"/>
          <w:szCs w:val="20"/>
        </w:rPr>
        <w:t>multiDCI-MultiTRP-r16</w:t>
      </w:r>
      <w:r>
        <w:rPr>
          <w:color w:val="000000" w:themeColor="text1"/>
          <w:sz w:val="20"/>
          <w:szCs w:val="20"/>
        </w:rPr>
        <w:t xml:space="preserve">” indicates </w:t>
      </w:r>
      <w:r w:rsidRPr="003F3DB4">
        <w:rPr>
          <w:color w:val="000000" w:themeColor="text1"/>
          <w:sz w:val="20"/>
          <w:szCs w:val="20"/>
        </w:rPr>
        <w:t>whether the UE supports multi-DCI based multi-TRP and support of</w:t>
      </w:r>
      <w:r>
        <w:rPr>
          <w:color w:val="000000" w:themeColor="text1"/>
          <w:sz w:val="20"/>
          <w:szCs w:val="20"/>
        </w:rPr>
        <w:t xml:space="preserve"> </w:t>
      </w:r>
      <w:r w:rsidRPr="003F3DB4">
        <w:rPr>
          <w:color w:val="000000" w:themeColor="text1"/>
          <w:sz w:val="20"/>
          <w:szCs w:val="20"/>
        </w:rPr>
        <w:t>fully/partially overlapping PDSCHs in time and non-overlapping in frequency.</w:t>
      </w:r>
      <w:r>
        <w:rPr>
          <w:color w:val="000000" w:themeColor="text1"/>
          <w:sz w:val="20"/>
          <w:szCs w:val="20"/>
        </w:rPr>
        <w:t xml:space="preserve"> As we know, </w:t>
      </w:r>
      <w:r w:rsidRPr="003F3DB4">
        <w:rPr>
          <w:color w:val="000000" w:themeColor="text1"/>
          <w:sz w:val="20"/>
          <w:szCs w:val="20"/>
        </w:rPr>
        <w:t>partially overlapping</w:t>
      </w:r>
      <w:r>
        <w:rPr>
          <w:color w:val="000000" w:themeColor="text1"/>
          <w:sz w:val="20"/>
          <w:szCs w:val="20"/>
        </w:rPr>
        <w:t xml:space="preserve"> in time </w:t>
      </w:r>
      <w:r w:rsidRPr="003F3DB4">
        <w:rPr>
          <w:color w:val="000000" w:themeColor="text1"/>
          <w:sz w:val="20"/>
          <w:szCs w:val="20"/>
        </w:rPr>
        <w:t xml:space="preserve">can </w:t>
      </w:r>
      <w:r>
        <w:rPr>
          <w:color w:val="000000" w:themeColor="text1"/>
          <w:sz w:val="20"/>
          <w:szCs w:val="20"/>
        </w:rPr>
        <w:t xml:space="preserve">complicate channel estimate and increase </w:t>
      </w:r>
      <w:r w:rsidRPr="003F3DB4">
        <w:rPr>
          <w:color w:val="000000" w:themeColor="text1"/>
          <w:sz w:val="20"/>
          <w:szCs w:val="20"/>
        </w:rPr>
        <w:t>UE complexity</w:t>
      </w:r>
      <w:r w:rsidR="003471FE">
        <w:rPr>
          <w:color w:val="000000" w:themeColor="text1"/>
          <w:sz w:val="20"/>
          <w:szCs w:val="20"/>
        </w:rPr>
        <w:t xml:space="preserve">, it is preferred to focus on the case of the fully overlapping PDSCH in time. Non-overlapping in frequency is easier for the UE to deal with than fully overlapping in frequency. </w:t>
      </w:r>
      <w:r w:rsidR="003471FE" w:rsidRPr="00AB1BC5">
        <w:rPr>
          <w:color w:val="000000" w:themeColor="text1"/>
          <w:sz w:val="20"/>
          <w:szCs w:val="20"/>
        </w:rPr>
        <w:t>However, if there is a desire to focus on the case of fully overlapping in frequency, besides fully overlapping in time for multi-DCI case, RAN4 can consider focusing on the case of fully overlapping in time and frequency.</w:t>
      </w:r>
      <w:r w:rsidR="003471FE">
        <w:rPr>
          <w:color w:val="000000" w:themeColor="text1"/>
          <w:sz w:val="20"/>
          <w:szCs w:val="20"/>
        </w:rPr>
        <w:t xml:space="preserve"> However, the UE needs to support another UE capability “</w:t>
      </w:r>
      <w:r w:rsidR="003471FE" w:rsidRPr="003471FE">
        <w:rPr>
          <w:color w:val="000000" w:themeColor="text1"/>
          <w:sz w:val="20"/>
          <w:szCs w:val="20"/>
        </w:rPr>
        <w:t>overlapPDSCHsFullyFreqTime-r16</w:t>
      </w:r>
      <w:r w:rsidR="003471FE">
        <w:rPr>
          <w:color w:val="000000" w:themeColor="text1"/>
          <w:sz w:val="20"/>
          <w:szCs w:val="20"/>
        </w:rPr>
        <w:t>.”</w:t>
      </w:r>
    </w:p>
    <w:p w14:paraId="6337CC69" w14:textId="6EA9CBAE" w:rsidR="005E051B" w:rsidRDefault="005E051B" w:rsidP="003F3DB4">
      <w:pPr>
        <w:autoSpaceDE w:val="0"/>
        <w:autoSpaceDN w:val="0"/>
        <w:adjustRightInd w:val="0"/>
        <w:jc w:val="both"/>
        <w:rPr>
          <w:color w:val="000000" w:themeColor="text1"/>
          <w:sz w:val="20"/>
          <w:szCs w:val="20"/>
        </w:rPr>
      </w:pPr>
    </w:p>
    <w:p w14:paraId="02F7D5DD" w14:textId="78DDB7B1" w:rsidR="005E051B" w:rsidRDefault="005E051B" w:rsidP="003F3DB4">
      <w:pPr>
        <w:autoSpaceDE w:val="0"/>
        <w:autoSpaceDN w:val="0"/>
        <w:adjustRightInd w:val="0"/>
        <w:jc w:val="both"/>
        <w:rPr>
          <w:color w:val="000000" w:themeColor="text1"/>
          <w:sz w:val="20"/>
          <w:szCs w:val="20"/>
        </w:rPr>
      </w:pPr>
      <w:r>
        <w:rPr>
          <w:color w:val="000000" w:themeColor="text1"/>
          <w:sz w:val="20"/>
          <w:szCs w:val="20"/>
        </w:rPr>
        <w:t>Furthermore, another complication associated with multi-DCI is the DCIs from different TRP may not arrive at the UE at the same time or give the UE sufficient time to prepare before starting to processing PDSCHs. It should be assumed that both DCIs should arrive at the UE well before the UE starts to receive</w:t>
      </w:r>
      <w:r w:rsidR="006B5193">
        <w:rPr>
          <w:color w:val="000000" w:themeColor="text1"/>
          <w:sz w:val="20"/>
          <w:szCs w:val="20"/>
        </w:rPr>
        <w:t xml:space="preserve"> </w:t>
      </w:r>
      <w:proofErr w:type="gramStart"/>
      <w:r w:rsidR="006B5193">
        <w:rPr>
          <w:color w:val="000000" w:themeColor="text1"/>
          <w:sz w:val="20"/>
          <w:szCs w:val="20"/>
        </w:rPr>
        <w:t>either PDSCH</w:t>
      </w:r>
      <w:proofErr w:type="gramEnd"/>
      <w:r w:rsidR="006B5193">
        <w:rPr>
          <w:color w:val="000000" w:themeColor="text1"/>
          <w:sz w:val="20"/>
          <w:szCs w:val="20"/>
        </w:rPr>
        <w:t>.</w:t>
      </w:r>
    </w:p>
    <w:p w14:paraId="22A30949" w14:textId="47779167" w:rsidR="0010316B" w:rsidRDefault="0010316B" w:rsidP="00D4380C">
      <w:pPr>
        <w:autoSpaceDE w:val="0"/>
        <w:autoSpaceDN w:val="0"/>
        <w:adjustRightInd w:val="0"/>
        <w:jc w:val="both"/>
        <w:rPr>
          <w:color w:val="000000" w:themeColor="text1"/>
          <w:sz w:val="20"/>
          <w:szCs w:val="20"/>
        </w:rPr>
      </w:pPr>
    </w:p>
    <w:p w14:paraId="5111E639" w14:textId="0BA3D162" w:rsidR="00FD3BF4" w:rsidRDefault="006A036B" w:rsidP="00D4380C">
      <w:pPr>
        <w:autoSpaceDE w:val="0"/>
        <w:autoSpaceDN w:val="0"/>
        <w:adjustRightInd w:val="0"/>
        <w:jc w:val="both"/>
        <w:rPr>
          <w:color w:val="000000" w:themeColor="text1"/>
          <w:sz w:val="20"/>
          <w:szCs w:val="20"/>
        </w:rPr>
      </w:pPr>
      <w:r>
        <w:rPr>
          <w:color w:val="000000" w:themeColor="text1"/>
          <w:sz w:val="20"/>
          <w:szCs w:val="20"/>
        </w:rPr>
        <w:t xml:space="preserve">It was also mentioned that to have the same requirement for both single DCI and multi-DCIs, the UE supporting multi-DCIs needs to jointly </w:t>
      </w:r>
      <w:r w:rsidR="00AB1BC5">
        <w:rPr>
          <w:color w:val="000000" w:themeColor="text1"/>
          <w:sz w:val="20"/>
          <w:szCs w:val="20"/>
        </w:rPr>
        <w:t>detect/</w:t>
      </w:r>
      <w:r>
        <w:rPr>
          <w:color w:val="000000" w:themeColor="text1"/>
          <w:sz w:val="20"/>
          <w:szCs w:val="20"/>
        </w:rPr>
        <w:t>de</w:t>
      </w:r>
      <w:r w:rsidR="00AB1BC5">
        <w:rPr>
          <w:color w:val="000000" w:themeColor="text1"/>
          <w:sz w:val="20"/>
          <w:szCs w:val="20"/>
        </w:rPr>
        <w:t>code</w:t>
      </w:r>
      <w:r>
        <w:rPr>
          <w:color w:val="000000" w:themeColor="text1"/>
          <w:sz w:val="20"/>
          <w:szCs w:val="20"/>
        </w:rPr>
        <w:t xml:space="preserve"> the different layers of data. However, </w:t>
      </w:r>
      <w:r w:rsidR="00AB1F6C">
        <w:rPr>
          <w:color w:val="000000" w:themeColor="text1"/>
          <w:sz w:val="20"/>
          <w:szCs w:val="20"/>
        </w:rPr>
        <w:t xml:space="preserve">how the UE decodes the data is implementation-dependent and there are different levels of “jointly </w:t>
      </w:r>
      <w:r w:rsidR="00AB1BC5">
        <w:rPr>
          <w:color w:val="000000" w:themeColor="text1"/>
          <w:sz w:val="20"/>
          <w:szCs w:val="20"/>
        </w:rPr>
        <w:t>detect/</w:t>
      </w:r>
      <w:r w:rsidR="00AB1F6C">
        <w:rPr>
          <w:color w:val="000000" w:themeColor="text1"/>
          <w:sz w:val="20"/>
          <w:szCs w:val="20"/>
        </w:rPr>
        <w:t xml:space="preserve">decode” in BB processing, we think this condition requires further clarification before we can decide if </w:t>
      </w:r>
      <w:r w:rsidR="005E051B">
        <w:rPr>
          <w:color w:val="000000" w:themeColor="text1"/>
          <w:sz w:val="20"/>
          <w:szCs w:val="20"/>
        </w:rPr>
        <w:t>and how to apply it.</w:t>
      </w:r>
    </w:p>
    <w:p w14:paraId="3D8AFA53" w14:textId="77777777" w:rsidR="0010316B" w:rsidRDefault="0010316B" w:rsidP="00D4380C">
      <w:pPr>
        <w:autoSpaceDE w:val="0"/>
        <w:autoSpaceDN w:val="0"/>
        <w:adjustRightInd w:val="0"/>
        <w:jc w:val="both"/>
        <w:rPr>
          <w:color w:val="000000" w:themeColor="text1"/>
          <w:sz w:val="20"/>
          <w:szCs w:val="20"/>
        </w:rPr>
      </w:pPr>
    </w:p>
    <w:p w14:paraId="1F02F110" w14:textId="1D3F8686" w:rsidR="005E051B" w:rsidRDefault="005E051B" w:rsidP="005E051B">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w:t>
      </w:r>
      <w:r w:rsidRPr="00784211">
        <w:rPr>
          <w:i/>
          <w:iCs/>
          <w:color w:val="000000" w:themeColor="text1"/>
          <w:sz w:val="20"/>
          <w:szCs w:val="20"/>
        </w:rPr>
        <w:tab/>
      </w:r>
      <w:r w:rsidRPr="00AB1BC5">
        <w:rPr>
          <w:i/>
          <w:iCs/>
          <w:color w:val="000000" w:themeColor="text1"/>
          <w:sz w:val="20"/>
          <w:szCs w:val="20"/>
        </w:rPr>
        <w:t xml:space="preserve">To have the </w:t>
      </w:r>
      <w:r w:rsidR="005110CB" w:rsidRPr="00AB1BC5">
        <w:rPr>
          <w:i/>
          <w:iCs/>
          <w:color w:val="000000" w:themeColor="text1"/>
          <w:sz w:val="20"/>
          <w:szCs w:val="20"/>
        </w:rPr>
        <w:t xml:space="preserve">unified </w:t>
      </w:r>
      <w:r w:rsidR="00B26999" w:rsidRPr="00AB1BC5">
        <w:rPr>
          <w:i/>
          <w:iCs/>
          <w:color w:val="000000" w:themeColor="text1"/>
          <w:sz w:val="20"/>
          <w:szCs w:val="20"/>
        </w:rPr>
        <w:t xml:space="preserve">requirement </w:t>
      </w:r>
      <w:r w:rsidR="005110CB" w:rsidRPr="00AB1BC5">
        <w:rPr>
          <w:i/>
          <w:iCs/>
          <w:color w:val="000000" w:themeColor="text1"/>
          <w:sz w:val="20"/>
          <w:szCs w:val="20"/>
        </w:rPr>
        <w:t xml:space="preserve">concept </w:t>
      </w:r>
      <w:r w:rsidR="00B26999" w:rsidRPr="00AB1BC5">
        <w:rPr>
          <w:i/>
          <w:iCs/>
          <w:color w:val="000000" w:themeColor="text1"/>
          <w:sz w:val="20"/>
          <w:szCs w:val="20"/>
        </w:rPr>
        <w:t>for UEs</w:t>
      </w:r>
      <w:r w:rsidR="00B26999">
        <w:rPr>
          <w:i/>
          <w:iCs/>
          <w:color w:val="000000" w:themeColor="text1"/>
          <w:sz w:val="20"/>
          <w:szCs w:val="20"/>
        </w:rPr>
        <w:t xml:space="preserve"> supporting multi-DCIs as for UEs supporting single DCI, RAN4 can focus on </w:t>
      </w:r>
      <w:r w:rsidR="00B26999" w:rsidRPr="00B26999">
        <w:rPr>
          <w:i/>
          <w:iCs/>
          <w:color w:val="000000" w:themeColor="text1"/>
          <w:sz w:val="20"/>
          <w:szCs w:val="20"/>
        </w:rPr>
        <w:t>fully overlapping</w:t>
      </w:r>
      <w:r w:rsidR="00B26999">
        <w:rPr>
          <w:i/>
          <w:iCs/>
          <w:color w:val="000000" w:themeColor="text1"/>
          <w:sz w:val="20"/>
          <w:szCs w:val="20"/>
        </w:rPr>
        <w:t xml:space="preserve"> </w:t>
      </w:r>
      <w:r w:rsidR="00B26999" w:rsidRPr="00B26999">
        <w:rPr>
          <w:i/>
          <w:iCs/>
          <w:color w:val="000000" w:themeColor="text1"/>
          <w:sz w:val="20"/>
          <w:szCs w:val="20"/>
        </w:rPr>
        <w:t>in time</w:t>
      </w:r>
      <w:r w:rsidR="00B26999">
        <w:rPr>
          <w:i/>
          <w:iCs/>
          <w:color w:val="000000" w:themeColor="text1"/>
          <w:sz w:val="20"/>
          <w:szCs w:val="20"/>
        </w:rPr>
        <w:t xml:space="preserve"> and n</w:t>
      </w:r>
      <w:r w:rsidR="00B26999" w:rsidRPr="00B26999">
        <w:rPr>
          <w:i/>
          <w:iCs/>
          <w:color w:val="000000" w:themeColor="text1"/>
          <w:sz w:val="20"/>
          <w:szCs w:val="20"/>
        </w:rPr>
        <w:t>on-overlapping in frequency</w:t>
      </w:r>
      <w:r w:rsidR="00B26999">
        <w:rPr>
          <w:i/>
          <w:iCs/>
          <w:color w:val="000000" w:themeColor="text1"/>
          <w:sz w:val="20"/>
          <w:szCs w:val="20"/>
        </w:rPr>
        <w:t>, supported by UE capability “</w:t>
      </w:r>
      <w:r w:rsidR="00B26999" w:rsidRPr="00B26999">
        <w:rPr>
          <w:i/>
          <w:iCs/>
          <w:color w:val="000000" w:themeColor="text1"/>
          <w:sz w:val="20"/>
          <w:szCs w:val="20"/>
        </w:rPr>
        <w:t>multiDCI-MultiTRP-r16</w:t>
      </w:r>
      <w:r w:rsidR="00E26810">
        <w:rPr>
          <w:i/>
          <w:iCs/>
          <w:color w:val="000000" w:themeColor="text1"/>
          <w:sz w:val="20"/>
          <w:szCs w:val="20"/>
        </w:rPr>
        <w:t>.</w:t>
      </w:r>
      <w:r w:rsidR="00B26999">
        <w:rPr>
          <w:i/>
          <w:iCs/>
          <w:color w:val="000000" w:themeColor="text1"/>
          <w:sz w:val="20"/>
          <w:szCs w:val="20"/>
        </w:rPr>
        <w:t xml:space="preserve">” FFS if RAN4 should focus on </w:t>
      </w:r>
      <w:r w:rsidR="00B26999" w:rsidRPr="00B26999">
        <w:rPr>
          <w:i/>
          <w:iCs/>
          <w:color w:val="000000" w:themeColor="text1"/>
          <w:sz w:val="20"/>
          <w:szCs w:val="20"/>
        </w:rPr>
        <w:t>fully overlapping in time and frequency</w:t>
      </w:r>
      <w:r w:rsidR="00B26999">
        <w:rPr>
          <w:i/>
          <w:iCs/>
          <w:color w:val="000000" w:themeColor="text1"/>
          <w:sz w:val="20"/>
          <w:szCs w:val="20"/>
        </w:rPr>
        <w:t xml:space="preserve"> (supported by </w:t>
      </w:r>
      <w:r w:rsidR="00B26999" w:rsidRPr="00B26999">
        <w:rPr>
          <w:i/>
          <w:iCs/>
          <w:color w:val="000000" w:themeColor="text1"/>
          <w:sz w:val="20"/>
          <w:szCs w:val="20"/>
        </w:rPr>
        <w:t>another UE capability</w:t>
      </w:r>
      <w:r w:rsidR="00B26999">
        <w:rPr>
          <w:i/>
          <w:iCs/>
          <w:color w:val="000000" w:themeColor="text1"/>
          <w:sz w:val="20"/>
          <w:szCs w:val="20"/>
        </w:rPr>
        <w:t xml:space="preserve"> </w:t>
      </w:r>
      <w:r w:rsidR="00B26999" w:rsidRPr="00B26999">
        <w:rPr>
          <w:i/>
          <w:iCs/>
          <w:color w:val="000000" w:themeColor="text1"/>
          <w:sz w:val="20"/>
          <w:szCs w:val="20"/>
        </w:rPr>
        <w:t>“overlapPDSCHsFullyFreqTime-r16”</w:t>
      </w:r>
      <w:r w:rsidR="00B26999">
        <w:rPr>
          <w:i/>
          <w:iCs/>
          <w:color w:val="000000" w:themeColor="text1"/>
          <w:sz w:val="20"/>
          <w:szCs w:val="20"/>
        </w:rPr>
        <w:t>)</w:t>
      </w:r>
    </w:p>
    <w:p w14:paraId="139078D8" w14:textId="4EB8C6FE" w:rsidR="0040490F" w:rsidRDefault="0040490F" w:rsidP="00D4380C">
      <w:pPr>
        <w:autoSpaceDE w:val="0"/>
        <w:autoSpaceDN w:val="0"/>
        <w:adjustRightInd w:val="0"/>
        <w:jc w:val="both"/>
        <w:rPr>
          <w:color w:val="000000" w:themeColor="text1"/>
          <w:sz w:val="20"/>
          <w:szCs w:val="20"/>
        </w:rPr>
      </w:pPr>
    </w:p>
    <w:p w14:paraId="013123D2" w14:textId="3293A707" w:rsidR="00B26999" w:rsidRDefault="00B26999" w:rsidP="00B26999">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w:t>
      </w:r>
      <w:r w:rsidRPr="00784211">
        <w:rPr>
          <w:i/>
          <w:iCs/>
          <w:color w:val="000000" w:themeColor="text1"/>
          <w:sz w:val="20"/>
          <w:szCs w:val="20"/>
        </w:rPr>
        <w:tab/>
      </w:r>
      <w:r w:rsidR="001B0CB9">
        <w:rPr>
          <w:i/>
          <w:iCs/>
          <w:color w:val="000000" w:themeColor="text1"/>
          <w:sz w:val="20"/>
          <w:szCs w:val="20"/>
        </w:rPr>
        <w:t xml:space="preserve">Since </w:t>
      </w:r>
      <w:r w:rsidR="001B0CB9" w:rsidRPr="001B0CB9">
        <w:rPr>
          <w:i/>
          <w:iCs/>
          <w:color w:val="000000" w:themeColor="text1"/>
          <w:sz w:val="20"/>
          <w:szCs w:val="20"/>
        </w:rPr>
        <w:t>how the UE decodes</w:t>
      </w:r>
      <w:r w:rsidR="001B0CB9">
        <w:rPr>
          <w:i/>
          <w:iCs/>
          <w:color w:val="000000" w:themeColor="text1"/>
          <w:sz w:val="20"/>
          <w:szCs w:val="20"/>
        </w:rPr>
        <w:t xml:space="preserve"> different layers of data</w:t>
      </w:r>
      <w:r w:rsidR="001B0CB9" w:rsidRPr="001B0CB9">
        <w:rPr>
          <w:i/>
          <w:iCs/>
          <w:color w:val="000000" w:themeColor="text1"/>
          <w:sz w:val="20"/>
          <w:szCs w:val="20"/>
        </w:rPr>
        <w:t xml:space="preserve"> is implementation-dependent and there are different levels of “jointly </w:t>
      </w:r>
      <w:r w:rsidR="005110CB" w:rsidRPr="00AB1BC5">
        <w:rPr>
          <w:i/>
          <w:iCs/>
          <w:color w:val="000000" w:themeColor="text1"/>
          <w:sz w:val="20"/>
          <w:szCs w:val="20"/>
        </w:rPr>
        <w:t>detect/</w:t>
      </w:r>
      <w:r w:rsidR="001B0CB9" w:rsidRPr="001B0CB9">
        <w:rPr>
          <w:i/>
          <w:iCs/>
          <w:color w:val="000000" w:themeColor="text1"/>
          <w:sz w:val="20"/>
          <w:szCs w:val="20"/>
        </w:rPr>
        <w:t xml:space="preserve">decode” in BB processing, further clarification </w:t>
      </w:r>
      <w:r w:rsidR="001B0CB9">
        <w:rPr>
          <w:i/>
          <w:iCs/>
          <w:color w:val="000000" w:themeColor="text1"/>
          <w:sz w:val="20"/>
          <w:szCs w:val="20"/>
        </w:rPr>
        <w:t xml:space="preserve">is needed </w:t>
      </w:r>
      <w:r w:rsidR="001B0CB9" w:rsidRPr="001B0CB9">
        <w:rPr>
          <w:i/>
          <w:iCs/>
          <w:color w:val="000000" w:themeColor="text1"/>
          <w:sz w:val="20"/>
          <w:szCs w:val="20"/>
        </w:rPr>
        <w:t xml:space="preserve">before we can decide if and how to apply </w:t>
      </w:r>
      <w:r w:rsidR="001B0CB9">
        <w:rPr>
          <w:i/>
          <w:iCs/>
          <w:color w:val="000000" w:themeColor="text1"/>
          <w:sz w:val="20"/>
          <w:szCs w:val="20"/>
        </w:rPr>
        <w:t xml:space="preserve">the condition of “jointly </w:t>
      </w:r>
      <w:r w:rsidR="005110CB" w:rsidRPr="00AB1BC5">
        <w:rPr>
          <w:i/>
          <w:iCs/>
          <w:color w:val="000000" w:themeColor="text1"/>
          <w:sz w:val="20"/>
          <w:szCs w:val="20"/>
        </w:rPr>
        <w:t>detect/</w:t>
      </w:r>
      <w:r w:rsidR="001B0CB9" w:rsidRPr="00AB1BC5">
        <w:rPr>
          <w:i/>
          <w:iCs/>
          <w:color w:val="000000" w:themeColor="text1"/>
          <w:sz w:val="20"/>
          <w:szCs w:val="20"/>
        </w:rPr>
        <w:t>decode</w:t>
      </w:r>
      <w:r w:rsidR="006D0574">
        <w:rPr>
          <w:i/>
          <w:iCs/>
          <w:color w:val="000000" w:themeColor="text1"/>
          <w:sz w:val="20"/>
          <w:szCs w:val="20"/>
        </w:rPr>
        <w:t>.</w:t>
      </w:r>
      <w:r w:rsidR="001B0CB9">
        <w:rPr>
          <w:i/>
          <w:iCs/>
          <w:color w:val="000000" w:themeColor="text1"/>
          <w:sz w:val="20"/>
          <w:szCs w:val="20"/>
        </w:rPr>
        <w:t>”</w:t>
      </w:r>
    </w:p>
    <w:p w14:paraId="7ADDD708" w14:textId="15FF277E" w:rsidR="00D03E1E" w:rsidRDefault="00D03E1E" w:rsidP="00D03E1E">
      <w:pPr>
        <w:autoSpaceDE w:val="0"/>
        <w:autoSpaceDN w:val="0"/>
        <w:adjustRightInd w:val="0"/>
        <w:jc w:val="both"/>
        <w:rPr>
          <w:color w:val="000000" w:themeColor="text1"/>
          <w:sz w:val="20"/>
          <w:szCs w:val="20"/>
        </w:rPr>
      </w:pPr>
    </w:p>
    <w:p w14:paraId="789ACF28" w14:textId="111FA779" w:rsidR="001C3648" w:rsidRDefault="001C3648" w:rsidP="00D03E1E">
      <w:pPr>
        <w:autoSpaceDE w:val="0"/>
        <w:autoSpaceDN w:val="0"/>
        <w:adjustRightInd w:val="0"/>
        <w:jc w:val="both"/>
        <w:rPr>
          <w:color w:val="000000" w:themeColor="text1"/>
          <w:sz w:val="20"/>
          <w:szCs w:val="20"/>
        </w:rPr>
      </w:pPr>
      <w:r>
        <w:rPr>
          <w:color w:val="000000" w:themeColor="text1"/>
          <w:sz w:val="20"/>
          <w:szCs w:val="20"/>
        </w:rPr>
        <w:t xml:space="preserve">Finally, we would like to establish a common understanding on the numerology (SCS and CP) used over the two </w:t>
      </w:r>
      <w:proofErr w:type="spellStart"/>
      <w:r>
        <w:rPr>
          <w:color w:val="000000" w:themeColor="text1"/>
          <w:sz w:val="20"/>
          <w:szCs w:val="20"/>
        </w:rPr>
        <w:t>AoAs</w:t>
      </w:r>
      <w:proofErr w:type="spellEnd"/>
      <w:r w:rsidR="0009460B">
        <w:rPr>
          <w:color w:val="000000" w:themeColor="text1"/>
          <w:sz w:val="20"/>
          <w:szCs w:val="20"/>
        </w:rPr>
        <w:t xml:space="preserve">. Although it might seem obvious. </w:t>
      </w:r>
      <w:r>
        <w:rPr>
          <w:color w:val="000000" w:themeColor="text1"/>
          <w:sz w:val="20"/>
          <w:szCs w:val="20"/>
        </w:rPr>
        <w:t>The two TRPs transmit PDSCH with the same numerology.</w:t>
      </w:r>
    </w:p>
    <w:p w14:paraId="451489D9" w14:textId="3FF92C10" w:rsidR="001C3648" w:rsidRDefault="001C3648" w:rsidP="00D03E1E">
      <w:pPr>
        <w:autoSpaceDE w:val="0"/>
        <w:autoSpaceDN w:val="0"/>
        <w:adjustRightInd w:val="0"/>
        <w:jc w:val="both"/>
        <w:rPr>
          <w:color w:val="000000" w:themeColor="text1"/>
          <w:sz w:val="20"/>
          <w:szCs w:val="20"/>
        </w:rPr>
      </w:pPr>
    </w:p>
    <w:p w14:paraId="28BDF1CE" w14:textId="220606F4" w:rsidR="001C3648" w:rsidRPr="00784211" w:rsidRDefault="001C3648" w:rsidP="001C3648">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same numerology (SCS and CP) is assumed for the two </w:t>
      </w:r>
      <w:proofErr w:type="spellStart"/>
      <w:r>
        <w:rPr>
          <w:i/>
          <w:iCs/>
          <w:color w:val="000000" w:themeColor="text1"/>
          <w:sz w:val="20"/>
          <w:szCs w:val="20"/>
        </w:rPr>
        <w:t>AoAs</w:t>
      </w:r>
      <w:proofErr w:type="spellEnd"/>
      <w:r>
        <w:rPr>
          <w:i/>
          <w:iCs/>
          <w:color w:val="000000" w:themeColor="text1"/>
          <w:sz w:val="20"/>
          <w:szCs w:val="20"/>
        </w:rPr>
        <w:t>.</w:t>
      </w:r>
    </w:p>
    <w:p w14:paraId="69F2DB72" w14:textId="77777777" w:rsidR="001C3648" w:rsidRPr="00784211" w:rsidRDefault="001C3648" w:rsidP="00D03E1E">
      <w:pPr>
        <w:autoSpaceDE w:val="0"/>
        <w:autoSpaceDN w:val="0"/>
        <w:adjustRightInd w:val="0"/>
        <w:jc w:val="both"/>
        <w:rPr>
          <w:color w:val="000000" w:themeColor="text1"/>
          <w:sz w:val="20"/>
          <w:szCs w:val="20"/>
        </w:rPr>
      </w:pPr>
    </w:p>
    <w:p w14:paraId="6FA0BB7A" w14:textId="1DDE4961" w:rsidR="00FA65D0" w:rsidRPr="00A226BA" w:rsidRDefault="00FA65D0" w:rsidP="008559EF">
      <w:pPr>
        <w:pStyle w:val="Heading2"/>
        <w:rPr>
          <w:color w:val="000000" w:themeColor="text1"/>
          <w:sz w:val="28"/>
          <w:szCs w:val="28"/>
        </w:rPr>
      </w:pPr>
      <w:r w:rsidRPr="00A226BA">
        <w:rPr>
          <w:color w:val="000000" w:themeColor="text1"/>
          <w:sz w:val="28"/>
          <w:szCs w:val="28"/>
        </w:rPr>
        <w:t xml:space="preserve">2.2 </w:t>
      </w:r>
      <w:r w:rsidR="00087E63" w:rsidRPr="00A226BA">
        <w:rPr>
          <w:color w:val="000000" w:themeColor="text1"/>
          <w:sz w:val="28"/>
          <w:szCs w:val="28"/>
        </w:rPr>
        <w:t>On UE panel assumption</w:t>
      </w:r>
    </w:p>
    <w:p w14:paraId="4B13243B" w14:textId="4CA084D5" w:rsidR="00F21696" w:rsidRDefault="00522690" w:rsidP="00FB56EC">
      <w:pPr>
        <w:rPr>
          <w:color w:val="000000" w:themeColor="text1"/>
          <w:sz w:val="20"/>
          <w:szCs w:val="20"/>
          <w:lang w:val="en-GB"/>
        </w:rPr>
      </w:pPr>
      <w:r>
        <w:rPr>
          <w:color w:val="000000" w:themeColor="text1"/>
          <w:sz w:val="20"/>
          <w:szCs w:val="20"/>
          <w:lang w:val="en-GB"/>
        </w:rPr>
        <w:t>In the WF [1], there are the following agreement:</w:t>
      </w:r>
    </w:p>
    <w:p w14:paraId="4514BFE3" w14:textId="7B221C81" w:rsidR="00522690" w:rsidRDefault="00522690" w:rsidP="00FB56EC">
      <w:pPr>
        <w:rPr>
          <w:color w:val="000000" w:themeColor="text1"/>
          <w:sz w:val="20"/>
          <w:szCs w:val="20"/>
          <w:lang w:val="en-GB"/>
        </w:rPr>
      </w:pPr>
    </w:p>
    <w:p w14:paraId="1EF19B71" w14:textId="77777777" w:rsidR="001476AF" w:rsidRDefault="001476AF" w:rsidP="001476AF">
      <w:pPr>
        <w:rPr>
          <w:b/>
          <w:color w:val="000000" w:themeColor="text1"/>
          <w:sz w:val="22"/>
          <w:szCs w:val="22"/>
          <w:lang w:eastAsia="ko-KR"/>
        </w:rPr>
      </w:pPr>
      <w:r w:rsidRPr="00B55F75">
        <w:rPr>
          <w:b/>
          <w:color w:val="000000" w:themeColor="text1"/>
          <w:sz w:val="22"/>
          <w:szCs w:val="22"/>
          <w:lang w:eastAsia="ko-KR"/>
        </w:rPr>
        <w:t>UE panel assumption should follow implementation agonistic manner.</w:t>
      </w:r>
    </w:p>
    <w:p w14:paraId="35E5005D" w14:textId="77777777" w:rsidR="001476AF" w:rsidRPr="008A2D28" w:rsidRDefault="001476AF" w:rsidP="001476AF">
      <w:pPr>
        <w:pStyle w:val="ListParagraph"/>
        <w:numPr>
          <w:ilvl w:val="0"/>
          <w:numId w:val="12"/>
        </w:numPr>
        <w:overflowPunct w:val="0"/>
        <w:autoSpaceDE w:val="0"/>
        <w:autoSpaceDN w:val="0"/>
        <w:adjustRightInd w:val="0"/>
        <w:spacing w:after="180"/>
        <w:contextualSpacing w:val="0"/>
        <w:textAlignment w:val="baseline"/>
        <w:rPr>
          <w:b/>
          <w:color w:val="000000" w:themeColor="text1"/>
          <w:sz w:val="22"/>
          <w:szCs w:val="22"/>
          <w:lang w:eastAsia="ko-KR"/>
        </w:rPr>
      </w:pPr>
      <w:r w:rsidRPr="00947E2A">
        <w:rPr>
          <w:b/>
          <w:color w:val="000000" w:themeColor="text1"/>
          <w:sz w:val="22"/>
          <w:szCs w:val="22"/>
          <w:lang w:eastAsia="ko-KR"/>
        </w:rPr>
        <w:t>FFS on how to determine a minimum benefit that a UE must demonstrate when configured for this feature.</w:t>
      </w:r>
    </w:p>
    <w:p w14:paraId="1DAA4297" w14:textId="77777777" w:rsidR="007A13CE" w:rsidRPr="00784211" w:rsidRDefault="007A13CE" w:rsidP="00FB56EC">
      <w:pPr>
        <w:rPr>
          <w:color w:val="000000" w:themeColor="text1"/>
          <w:sz w:val="20"/>
          <w:szCs w:val="20"/>
        </w:rPr>
      </w:pPr>
    </w:p>
    <w:p w14:paraId="4C979A5C" w14:textId="08842565" w:rsidR="00953295" w:rsidRDefault="00D96673" w:rsidP="00A31ECB">
      <w:pPr>
        <w:autoSpaceDE w:val="0"/>
        <w:autoSpaceDN w:val="0"/>
        <w:adjustRightInd w:val="0"/>
        <w:jc w:val="both"/>
        <w:rPr>
          <w:color w:val="000000" w:themeColor="text1"/>
          <w:sz w:val="20"/>
          <w:szCs w:val="20"/>
        </w:rPr>
      </w:pPr>
      <w:r>
        <w:rPr>
          <w:color w:val="000000" w:themeColor="text1"/>
          <w:sz w:val="20"/>
          <w:szCs w:val="20"/>
        </w:rPr>
        <w:lastRenderedPageBreak/>
        <w:t xml:space="preserve">Regarding “minimum benefit,” it is unclear what benefit should be considered. In our understanding, as the UE can support two </w:t>
      </w:r>
      <w:proofErr w:type="spellStart"/>
      <w:r>
        <w:rPr>
          <w:color w:val="000000" w:themeColor="text1"/>
          <w:sz w:val="20"/>
          <w:szCs w:val="20"/>
        </w:rPr>
        <w:t>AoAs</w:t>
      </w:r>
      <w:proofErr w:type="spellEnd"/>
      <w:r>
        <w:rPr>
          <w:color w:val="000000" w:themeColor="text1"/>
          <w:sz w:val="20"/>
          <w:szCs w:val="20"/>
        </w:rPr>
        <w:t xml:space="preserve"> simultaneously, there is a clear benefit of increased throughput (up to </w:t>
      </w:r>
      <w:proofErr w:type="gramStart"/>
      <w:r>
        <w:rPr>
          <w:color w:val="000000" w:themeColor="text1"/>
          <w:sz w:val="20"/>
          <w:szCs w:val="20"/>
        </w:rPr>
        <w:t>four layer</w:t>
      </w:r>
      <w:proofErr w:type="gramEnd"/>
      <w:r>
        <w:rPr>
          <w:color w:val="000000" w:themeColor="text1"/>
          <w:sz w:val="20"/>
          <w:szCs w:val="20"/>
        </w:rPr>
        <w:t xml:space="preserve"> MIMO vs. up to two layer MIMO in single </w:t>
      </w:r>
      <w:proofErr w:type="spellStart"/>
      <w:r>
        <w:rPr>
          <w:color w:val="000000" w:themeColor="text1"/>
          <w:sz w:val="20"/>
          <w:szCs w:val="20"/>
        </w:rPr>
        <w:t>AoA</w:t>
      </w:r>
      <w:proofErr w:type="spellEnd"/>
      <w:r>
        <w:rPr>
          <w:color w:val="000000" w:themeColor="text1"/>
          <w:sz w:val="20"/>
          <w:szCs w:val="20"/>
        </w:rPr>
        <w:t xml:space="preserve">) or robustness against beam blocking in one </w:t>
      </w:r>
      <w:proofErr w:type="spellStart"/>
      <w:r>
        <w:rPr>
          <w:color w:val="000000" w:themeColor="text1"/>
          <w:sz w:val="20"/>
          <w:szCs w:val="20"/>
        </w:rPr>
        <w:t>AoA</w:t>
      </w:r>
      <w:proofErr w:type="spellEnd"/>
      <w:r>
        <w:rPr>
          <w:color w:val="000000" w:themeColor="text1"/>
          <w:sz w:val="20"/>
          <w:szCs w:val="20"/>
        </w:rPr>
        <w:t xml:space="preserve">. </w:t>
      </w:r>
    </w:p>
    <w:p w14:paraId="509B4D9C" w14:textId="70FD432B" w:rsidR="00D96673" w:rsidRDefault="00D96673" w:rsidP="00A31ECB">
      <w:pPr>
        <w:autoSpaceDE w:val="0"/>
        <w:autoSpaceDN w:val="0"/>
        <w:adjustRightInd w:val="0"/>
        <w:jc w:val="both"/>
        <w:rPr>
          <w:color w:val="000000" w:themeColor="text1"/>
          <w:sz w:val="20"/>
          <w:szCs w:val="20"/>
        </w:rPr>
      </w:pPr>
    </w:p>
    <w:p w14:paraId="3F06BF3C" w14:textId="301AC2AE" w:rsidR="00D96673" w:rsidRDefault="00D96673" w:rsidP="006B2ECB">
      <w:pPr>
        <w:autoSpaceDE w:val="0"/>
        <w:autoSpaceDN w:val="0"/>
        <w:adjustRightInd w:val="0"/>
        <w:jc w:val="both"/>
        <w:rPr>
          <w:color w:val="000000" w:themeColor="text1"/>
          <w:sz w:val="20"/>
          <w:szCs w:val="20"/>
        </w:rPr>
      </w:pPr>
      <w:r>
        <w:rPr>
          <w:color w:val="000000" w:themeColor="text1"/>
          <w:sz w:val="20"/>
          <w:szCs w:val="20"/>
        </w:rPr>
        <w:t xml:space="preserve">Furthermore, as we discuss in the other contribution [2], </w:t>
      </w:r>
      <w:r w:rsidR="006B2ECB">
        <w:rPr>
          <w:color w:val="000000" w:themeColor="text1"/>
          <w:sz w:val="20"/>
          <w:szCs w:val="20"/>
        </w:rPr>
        <w:t>depending on UE implementations, some UEs may have</w:t>
      </w:r>
      <w:r w:rsidR="006B2ECB" w:rsidRPr="006B2ECB">
        <w:rPr>
          <w:color w:val="000000" w:themeColor="text1"/>
          <w:sz w:val="20"/>
          <w:szCs w:val="20"/>
        </w:rPr>
        <w:t xml:space="preserve"> better </w:t>
      </w:r>
      <w:r w:rsidR="006B2ECB">
        <w:rPr>
          <w:color w:val="000000" w:themeColor="text1"/>
          <w:sz w:val="20"/>
          <w:szCs w:val="20"/>
        </w:rPr>
        <w:t>two</w:t>
      </w:r>
      <w:r w:rsidR="006B2ECB" w:rsidRPr="006B2ECB">
        <w:rPr>
          <w:color w:val="000000" w:themeColor="text1"/>
          <w:sz w:val="20"/>
          <w:szCs w:val="20"/>
        </w:rPr>
        <w:t>-</w:t>
      </w:r>
      <w:proofErr w:type="spellStart"/>
      <w:r w:rsidR="006B2ECB" w:rsidRPr="006B2ECB">
        <w:rPr>
          <w:color w:val="000000" w:themeColor="text1"/>
          <w:sz w:val="20"/>
          <w:szCs w:val="20"/>
        </w:rPr>
        <w:t>AoA</w:t>
      </w:r>
      <w:proofErr w:type="spellEnd"/>
      <w:r w:rsidR="006B2ECB" w:rsidRPr="006B2ECB">
        <w:rPr>
          <w:color w:val="000000" w:themeColor="text1"/>
          <w:sz w:val="20"/>
          <w:szCs w:val="20"/>
        </w:rPr>
        <w:t xml:space="preserve"> spherical coverage </w:t>
      </w:r>
      <w:r w:rsidR="006B2ECB">
        <w:rPr>
          <w:color w:val="000000" w:themeColor="text1"/>
          <w:sz w:val="20"/>
          <w:szCs w:val="20"/>
        </w:rPr>
        <w:t xml:space="preserve">than other UEs. </w:t>
      </w:r>
      <w:r w:rsidR="006B2ECB" w:rsidRPr="006B2ECB">
        <w:rPr>
          <w:color w:val="000000" w:themeColor="text1"/>
          <w:sz w:val="20"/>
          <w:szCs w:val="20"/>
        </w:rPr>
        <w:t xml:space="preserve">However, it is arguable if a UE which has worse </w:t>
      </w:r>
      <w:r w:rsidR="006B2ECB">
        <w:rPr>
          <w:color w:val="000000" w:themeColor="text1"/>
          <w:sz w:val="20"/>
          <w:szCs w:val="20"/>
        </w:rPr>
        <w:t>two</w:t>
      </w:r>
      <w:r w:rsidR="006B2ECB" w:rsidRPr="006B2ECB">
        <w:rPr>
          <w:color w:val="000000" w:themeColor="text1"/>
          <w:sz w:val="20"/>
          <w:szCs w:val="20"/>
        </w:rPr>
        <w:t>-</w:t>
      </w:r>
      <w:proofErr w:type="spellStart"/>
      <w:r w:rsidR="006B2ECB" w:rsidRPr="006B2ECB">
        <w:rPr>
          <w:color w:val="000000" w:themeColor="text1"/>
          <w:sz w:val="20"/>
          <w:szCs w:val="20"/>
        </w:rPr>
        <w:t>AoA</w:t>
      </w:r>
      <w:proofErr w:type="spellEnd"/>
      <w:r w:rsidR="006B2ECB" w:rsidRPr="006B2ECB">
        <w:rPr>
          <w:color w:val="000000" w:themeColor="text1"/>
          <w:sz w:val="20"/>
          <w:szCs w:val="20"/>
        </w:rPr>
        <w:t xml:space="preserve"> spherical coverage than another UE should be forbidden from using multi-Rx, e.g., not allowed to indicate the capability to support multi-Rx.</w:t>
      </w:r>
    </w:p>
    <w:p w14:paraId="0DAB6362" w14:textId="031055BC" w:rsidR="00ED401C" w:rsidRDefault="00ED401C" w:rsidP="006B2ECB">
      <w:pPr>
        <w:autoSpaceDE w:val="0"/>
        <w:autoSpaceDN w:val="0"/>
        <w:adjustRightInd w:val="0"/>
        <w:jc w:val="both"/>
        <w:rPr>
          <w:color w:val="000000" w:themeColor="text1"/>
          <w:sz w:val="20"/>
          <w:szCs w:val="20"/>
        </w:rPr>
      </w:pPr>
    </w:p>
    <w:p w14:paraId="24B5CA71" w14:textId="17CA1EA2" w:rsidR="00ED401C" w:rsidRPr="00784211" w:rsidRDefault="00ED401C" w:rsidP="006B2ECB">
      <w:pPr>
        <w:autoSpaceDE w:val="0"/>
        <w:autoSpaceDN w:val="0"/>
        <w:adjustRightInd w:val="0"/>
        <w:jc w:val="both"/>
        <w:rPr>
          <w:color w:val="000000" w:themeColor="text1"/>
          <w:sz w:val="20"/>
          <w:szCs w:val="20"/>
        </w:rPr>
      </w:pPr>
      <w:r>
        <w:rPr>
          <w:color w:val="000000" w:themeColor="text1"/>
          <w:sz w:val="20"/>
          <w:szCs w:val="20"/>
        </w:rPr>
        <w:t xml:space="preserve">From the network’s perspective, configuring two TCI states to a UE capable of simultaneous two </w:t>
      </w:r>
      <w:proofErr w:type="spellStart"/>
      <w:r>
        <w:rPr>
          <w:color w:val="000000" w:themeColor="text1"/>
          <w:sz w:val="20"/>
          <w:szCs w:val="20"/>
        </w:rPr>
        <w:t>AoA</w:t>
      </w:r>
      <w:proofErr w:type="spellEnd"/>
      <w:r>
        <w:rPr>
          <w:color w:val="000000" w:themeColor="text1"/>
          <w:sz w:val="20"/>
          <w:szCs w:val="20"/>
        </w:rPr>
        <w:t xml:space="preserve"> reception is up to the network. As such, having UEs supporting better or worse two</w:t>
      </w:r>
      <w:r w:rsidRPr="006B2ECB">
        <w:rPr>
          <w:color w:val="000000" w:themeColor="text1"/>
          <w:sz w:val="20"/>
          <w:szCs w:val="20"/>
        </w:rPr>
        <w:t>-</w:t>
      </w:r>
      <w:proofErr w:type="spellStart"/>
      <w:r w:rsidRPr="006B2ECB">
        <w:rPr>
          <w:color w:val="000000" w:themeColor="text1"/>
          <w:sz w:val="20"/>
          <w:szCs w:val="20"/>
        </w:rPr>
        <w:t>AoA</w:t>
      </w:r>
      <w:proofErr w:type="spellEnd"/>
      <w:r w:rsidRPr="006B2ECB">
        <w:rPr>
          <w:color w:val="000000" w:themeColor="text1"/>
          <w:sz w:val="20"/>
          <w:szCs w:val="20"/>
        </w:rPr>
        <w:t xml:space="preserve"> spherical coverage</w:t>
      </w:r>
      <w:r>
        <w:rPr>
          <w:color w:val="000000" w:themeColor="text1"/>
          <w:sz w:val="20"/>
          <w:szCs w:val="20"/>
        </w:rPr>
        <w:t xml:space="preserve"> is not expected to degrade system performance.</w:t>
      </w:r>
    </w:p>
    <w:p w14:paraId="0033CC33" w14:textId="1A57F4A2" w:rsidR="00716017" w:rsidRPr="00784211" w:rsidRDefault="00716017">
      <w:pPr>
        <w:autoSpaceDE w:val="0"/>
        <w:autoSpaceDN w:val="0"/>
        <w:adjustRightInd w:val="0"/>
        <w:rPr>
          <w:color w:val="000000" w:themeColor="text1"/>
          <w:sz w:val="20"/>
          <w:szCs w:val="20"/>
        </w:rPr>
      </w:pPr>
    </w:p>
    <w:p w14:paraId="3939BA8D" w14:textId="66ACBB10" w:rsidR="0064540C" w:rsidRPr="00784211" w:rsidRDefault="001D5DAD" w:rsidP="0064540C">
      <w:pPr>
        <w:pStyle w:val="TOC1"/>
        <w:rPr>
          <w:i/>
          <w:iCs/>
          <w:color w:val="000000" w:themeColor="text1"/>
          <w:sz w:val="20"/>
          <w:szCs w:val="20"/>
        </w:rPr>
      </w:pPr>
      <w:r>
        <w:rPr>
          <w:i/>
          <w:iCs/>
          <w:color w:val="000000" w:themeColor="text1"/>
          <w:sz w:val="20"/>
          <w:szCs w:val="20"/>
        </w:rPr>
        <w:t xml:space="preserve">Proposal </w:t>
      </w:r>
      <w:r w:rsidR="0009460B">
        <w:rPr>
          <w:i/>
          <w:iCs/>
          <w:color w:val="000000" w:themeColor="text1"/>
          <w:sz w:val="20"/>
          <w:szCs w:val="20"/>
        </w:rPr>
        <w:t>4</w:t>
      </w:r>
      <w:r w:rsidR="0064540C" w:rsidRPr="00784211">
        <w:rPr>
          <w:i/>
          <w:iCs/>
          <w:color w:val="000000" w:themeColor="text1"/>
          <w:sz w:val="20"/>
          <w:szCs w:val="20"/>
        </w:rPr>
        <w:t xml:space="preserve">: </w:t>
      </w:r>
      <w:r w:rsidR="0064540C" w:rsidRPr="00784211">
        <w:rPr>
          <w:i/>
          <w:iCs/>
          <w:color w:val="000000" w:themeColor="text1"/>
          <w:sz w:val="20"/>
          <w:szCs w:val="20"/>
        </w:rPr>
        <w:tab/>
      </w:r>
      <w:r w:rsidR="006B2ECB">
        <w:rPr>
          <w:i/>
          <w:iCs/>
          <w:color w:val="000000" w:themeColor="text1"/>
          <w:sz w:val="20"/>
          <w:szCs w:val="20"/>
        </w:rPr>
        <w:t>Further clarification is needed on “minimum benefit”</w:t>
      </w:r>
      <w:r w:rsidR="003573E8">
        <w:rPr>
          <w:i/>
          <w:iCs/>
          <w:color w:val="000000" w:themeColor="text1"/>
          <w:sz w:val="20"/>
          <w:szCs w:val="20"/>
        </w:rPr>
        <w:t xml:space="preserve"> in “</w:t>
      </w:r>
      <w:r w:rsidR="003573E8" w:rsidRPr="003573E8">
        <w:rPr>
          <w:i/>
          <w:iCs/>
          <w:color w:val="000000" w:themeColor="text1"/>
          <w:sz w:val="20"/>
          <w:szCs w:val="20"/>
        </w:rPr>
        <w:t>•</w:t>
      </w:r>
      <w:r w:rsidR="003573E8" w:rsidRPr="003573E8">
        <w:rPr>
          <w:i/>
          <w:iCs/>
          <w:color w:val="000000" w:themeColor="text1"/>
          <w:sz w:val="20"/>
          <w:szCs w:val="20"/>
        </w:rPr>
        <w:tab/>
        <w:t>FFS on how to determine a minimum benefit that a UE must demonstrate when configured for this feature.</w:t>
      </w:r>
      <w:r w:rsidR="003573E8">
        <w:rPr>
          <w:i/>
          <w:iCs/>
          <w:color w:val="000000" w:themeColor="text1"/>
          <w:sz w:val="20"/>
          <w:szCs w:val="20"/>
        </w:rPr>
        <w:t>”</w:t>
      </w:r>
    </w:p>
    <w:p w14:paraId="502BF38E" w14:textId="6873DE08" w:rsidR="005448E9" w:rsidRPr="00784211" w:rsidRDefault="005448E9" w:rsidP="00C46BDC">
      <w:pPr>
        <w:spacing w:before="100" w:beforeAutospacing="1" w:after="100"/>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716732D0"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the following 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1DF0FE9D" w14:textId="77777777" w:rsidR="002512ED" w:rsidRDefault="002512ED" w:rsidP="002512ED">
      <w:pPr>
        <w:pStyle w:val="TOC1"/>
        <w:rPr>
          <w:i/>
          <w:iCs/>
          <w:color w:val="000000" w:themeColor="text1"/>
          <w:sz w:val="20"/>
          <w:szCs w:val="20"/>
        </w:rPr>
      </w:pPr>
      <w:r w:rsidRPr="00784211">
        <w:rPr>
          <w:i/>
          <w:iCs/>
          <w:color w:val="000000" w:themeColor="text1"/>
          <w:sz w:val="20"/>
          <w:szCs w:val="20"/>
        </w:rPr>
        <w:t>Observation 1:</w:t>
      </w:r>
      <w:r w:rsidRPr="00784211">
        <w:rPr>
          <w:i/>
          <w:iCs/>
          <w:color w:val="000000" w:themeColor="text1"/>
          <w:sz w:val="20"/>
          <w:szCs w:val="20"/>
        </w:rPr>
        <w:tab/>
        <w:t xml:space="preserve"> </w:t>
      </w:r>
      <w:r>
        <w:rPr>
          <w:i/>
          <w:iCs/>
          <w:color w:val="000000" w:themeColor="text1"/>
          <w:sz w:val="20"/>
          <w:szCs w:val="20"/>
        </w:rPr>
        <w:t xml:space="preserve">It is preferable to support both </w:t>
      </w:r>
      <w:r w:rsidRPr="00D01318">
        <w:rPr>
          <w:i/>
          <w:iCs/>
          <w:color w:val="000000" w:themeColor="text1"/>
          <w:sz w:val="20"/>
          <w:szCs w:val="20"/>
        </w:rPr>
        <w:t>single DCI and multi-DCIs</w:t>
      </w:r>
      <w:r>
        <w:rPr>
          <w:i/>
          <w:iCs/>
          <w:color w:val="000000" w:themeColor="text1"/>
          <w:sz w:val="20"/>
          <w:szCs w:val="20"/>
        </w:rPr>
        <w:t xml:space="preserve"> deployments from operators’ perspective.</w:t>
      </w:r>
    </w:p>
    <w:p w14:paraId="78F72297" w14:textId="77777777" w:rsidR="00DE2C16" w:rsidRPr="00784211" w:rsidRDefault="00DE2C16" w:rsidP="00DE2C16">
      <w:pPr>
        <w:autoSpaceDE w:val="0"/>
        <w:autoSpaceDN w:val="0"/>
        <w:adjustRightInd w:val="0"/>
        <w:jc w:val="both"/>
        <w:rPr>
          <w:color w:val="000000" w:themeColor="text1"/>
          <w:sz w:val="20"/>
          <w:szCs w:val="20"/>
        </w:rPr>
      </w:pPr>
    </w:p>
    <w:p w14:paraId="48F06442" w14:textId="77777777" w:rsidR="002512ED" w:rsidRPr="002936EF" w:rsidRDefault="002512ED" w:rsidP="002512ED">
      <w:pPr>
        <w:pStyle w:val="TOC1"/>
        <w:rPr>
          <w:i/>
          <w:iCs/>
          <w:color w:val="000000" w:themeColor="text1"/>
          <w:sz w:val="20"/>
          <w:szCs w:val="20"/>
        </w:rPr>
      </w:pPr>
      <w:r w:rsidRPr="00784211">
        <w:rPr>
          <w:i/>
          <w:iCs/>
          <w:color w:val="000000" w:themeColor="text1"/>
          <w:sz w:val="20"/>
          <w:szCs w:val="20"/>
        </w:rPr>
        <w:t xml:space="preserve">Observation </w:t>
      </w:r>
      <w:r>
        <w:rPr>
          <w:i/>
          <w:iCs/>
          <w:color w:val="000000" w:themeColor="text1"/>
          <w:sz w:val="20"/>
          <w:szCs w:val="20"/>
        </w:rPr>
        <w:t>2</w:t>
      </w:r>
      <w:r w:rsidRPr="00784211">
        <w:rPr>
          <w:i/>
          <w:iCs/>
          <w:color w:val="000000" w:themeColor="text1"/>
          <w:sz w:val="20"/>
          <w:szCs w:val="20"/>
        </w:rPr>
        <w:t>:</w:t>
      </w:r>
      <w:r w:rsidRPr="00784211">
        <w:rPr>
          <w:i/>
          <w:iCs/>
          <w:color w:val="000000" w:themeColor="text1"/>
          <w:sz w:val="20"/>
          <w:szCs w:val="20"/>
        </w:rPr>
        <w:tab/>
        <w:t xml:space="preserve"> </w:t>
      </w:r>
      <w:r>
        <w:rPr>
          <w:i/>
          <w:iCs/>
          <w:color w:val="000000" w:themeColor="text1"/>
          <w:sz w:val="20"/>
          <w:szCs w:val="20"/>
        </w:rPr>
        <w:t xml:space="preserve">It is preferable to consider requirements for UE supporting either </w:t>
      </w:r>
      <w:r w:rsidRPr="000A3418">
        <w:rPr>
          <w:i/>
          <w:iCs/>
          <w:color w:val="000000" w:themeColor="text1"/>
          <w:sz w:val="20"/>
          <w:szCs w:val="20"/>
        </w:rPr>
        <w:t xml:space="preserve">single DCI </w:t>
      </w:r>
      <w:r>
        <w:rPr>
          <w:i/>
          <w:iCs/>
          <w:color w:val="000000" w:themeColor="text1"/>
          <w:sz w:val="20"/>
          <w:szCs w:val="20"/>
        </w:rPr>
        <w:t>or</w:t>
      </w:r>
      <w:r w:rsidRPr="000A3418">
        <w:rPr>
          <w:i/>
          <w:iCs/>
          <w:color w:val="000000" w:themeColor="text1"/>
          <w:sz w:val="20"/>
          <w:szCs w:val="20"/>
        </w:rPr>
        <w:t xml:space="preserve"> multi-DCIs</w:t>
      </w:r>
      <w:r>
        <w:rPr>
          <w:i/>
          <w:iCs/>
          <w:color w:val="000000" w:themeColor="text1"/>
          <w:sz w:val="20"/>
          <w:szCs w:val="20"/>
        </w:rPr>
        <w:t xml:space="preserve"> from the beginning.</w:t>
      </w:r>
    </w:p>
    <w:p w14:paraId="008FA16E" w14:textId="77777777" w:rsidR="00A37111" w:rsidRPr="00784211" w:rsidRDefault="00A37111" w:rsidP="00A37111">
      <w:pPr>
        <w:autoSpaceDE w:val="0"/>
        <w:autoSpaceDN w:val="0"/>
        <w:adjustRightInd w:val="0"/>
        <w:jc w:val="both"/>
        <w:rPr>
          <w:color w:val="000000" w:themeColor="text1"/>
          <w:sz w:val="20"/>
          <w:szCs w:val="20"/>
        </w:rPr>
      </w:pPr>
    </w:p>
    <w:p w14:paraId="248416F5" w14:textId="2CFD913C" w:rsidR="002512ED" w:rsidRDefault="002512ED" w:rsidP="002512ED">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 xml:space="preserve">To have the same requirement for UEs supporting multi-DCIs as for UEs supporting single DCI, RAN4 can focus on </w:t>
      </w:r>
      <w:r w:rsidRPr="00B26999">
        <w:rPr>
          <w:i/>
          <w:iCs/>
          <w:color w:val="000000" w:themeColor="text1"/>
          <w:sz w:val="20"/>
          <w:szCs w:val="20"/>
        </w:rPr>
        <w:t>fully overlapping</w:t>
      </w:r>
      <w:r>
        <w:rPr>
          <w:i/>
          <w:iCs/>
          <w:color w:val="000000" w:themeColor="text1"/>
          <w:sz w:val="20"/>
          <w:szCs w:val="20"/>
        </w:rPr>
        <w:t xml:space="preserve"> </w:t>
      </w:r>
      <w:r w:rsidRPr="00B26999">
        <w:rPr>
          <w:i/>
          <w:iCs/>
          <w:color w:val="000000" w:themeColor="text1"/>
          <w:sz w:val="20"/>
          <w:szCs w:val="20"/>
        </w:rPr>
        <w:t>in time</w:t>
      </w:r>
      <w:r>
        <w:rPr>
          <w:i/>
          <w:iCs/>
          <w:color w:val="000000" w:themeColor="text1"/>
          <w:sz w:val="20"/>
          <w:szCs w:val="20"/>
        </w:rPr>
        <w:t xml:space="preserve"> and n</w:t>
      </w:r>
      <w:r w:rsidRPr="00B26999">
        <w:rPr>
          <w:i/>
          <w:iCs/>
          <w:color w:val="000000" w:themeColor="text1"/>
          <w:sz w:val="20"/>
          <w:szCs w:val="20"/>
        </w:rPr>
        <w:t>on-overlapping in frequency</w:t>
      </w:r>
      <w:r>
        <w:rPr>
          <w:i/>
          <w:iCs/>
          <w:color w:val="000000" w:themeColor="text1"/>
          <w:sz w:val="20"/>
          <w:szCs w:val="20"/>
        </w:rPr>
        <w:t>, supported by UE capability “</w:t>
      </w:r>
      <w:r w:rsidRPr="00B26999">
        <w:rPr>
          <w:i/>
          <w:iCs/>
          <w:color w:val="000000" w:themeColor="text1"/>
          <w:sz w:val="20"/>
          <w:szCs w:val="20"/>
        </w:rPr>
        <w:t>multiDCI-MultiTRP-r16</w:t>
      </w:r>
      <w:r w:rsidR="00E26810">
        <w:rPr>
          <w:i/>
          <w:iCs/>
          <w:color w:val="000000" w:themeColor="text1"/>
          <w:sz w:val="20"/>
          <w:szCs w:val="20"/>
        </w:rPr>
        <w:t>.</w:t>
      </w:r>
      <w:r>
        <w:rPr>
          <w:i/>
          <w:iCs/>
          <w:color w:val="000000" w:themeColor="text1"/>
          <w:sz w:val="20"/>
          <w:szCs w:val="20"/>
        </w:rPr>
        <w:t xml:space="preserve">” FFS if RAN4 should focus on </w:t>
      </w:r>
      <w:r w:rsidRPr="00B26999">
        <w:rPr>
          <w:i/>
          <w:iCs/>
          <w:color w:val="000000" w:themeColor="text1"/>
          <w:sz w:val="20"/>
          <w:szCs w:val="20"/>
        </w:rPr>
        <w:t>fully overlapping in time and frequency</w:t>
      </w:r>
      <w:r>
        <w:rPr>
          <w:i/>
          <w:iCs/>
          <w:color w:val="000000" w:themeColor="text1"/>
          <w:sz w:val="20"/>
          <w:szCs w:val="20"/>
        </w:rPr>
        <w:t xml:space="preserve"> (supported by </w:t>
      </w:r>
      <w:r w:rsidRPr="00B26999">
        <w:rPr>
          <w:i/>
          <w:iCs/>
          <w:color w:val="000000" w:themeColor="text1"/>
          <w:sz w:val="20"/>
          <w:szCs w:val="20"/>
        </w:rPr>
        <w:t>another UE capability</w:t>
      </w:r>
      <w:r>
        <w:rPr>
          <w:i/>
          <w:iCs/>
          <w:color w:val="000000" w:themeColor="text1"/>
          <w:sz w:val="20"/>
          <w:szCs w:val="20"/>
        </w:rPr>
        <w:t xml:space="preserve"> </w:t>
      </w:r>
      <w:r w:rsidRPr="00B26999">
        <w:rPr>
          <w:i/>
          <w:iCs/>
          <w:color w:val="000000" w:themeColor="text1"/>
          <w:sz w:val="20"/>
          <w:szCs w:val="20"/>
        </w:rPr>
        <w:t>“overlapPDSCHsFullyFreqTime-r16”</w:t>
      </w:r>
      <w:r>
        <w:rPr>
          <w:i/>
          <w:iCs/>
          <w:color w:val="000000" w:themeColor="text1"/>
          <w:sz w:val="20"/>
          <w:szCs w:val="20"/>
        </w:rPr>
        <w:t>)</w:t>
      </w:r>
    </w:p>
    <w:p w14:paraId="6F513F5B" w14:textId="77777777" w:rsidR="002512ED" w:rsidRDefault="002512ED" w:rsidP="002512ED">
      <w:pPr>
        <w:autoSpaceDE w:val="0"/>
        <w:autoSpaceDN w:val="0"/>
        <w:adjustRightInd w:val="0"/>
        <w:jc w:val="both"/>
        <w:rPr>
          <w:color w:val="000000" w:themeColor="text1"/>
          <w:sz w:val="20"/>
          <w:szCs w:val="20"/>
        </w:rPr>
      </w:pPr>
    </w:p>
    <w:p w14:paraId="51A830D2" w14:textId="77777777" w:rsidR="00951806" w:rsidRDefault="00951806" w:rsidP="00951806">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 xml:space="preserve">Since </w:t>
      </w:r>
      <w:r w:rsidRPr="001B0CB9">
        <w:rPr>
          <w:i/>
          <w:iCs/>
          <w:color w:val="000000" w:themeColor="text1"/>
          <w:sz w:val="20"/>
          <w:szCs w:val="20"/>
        </w:rPr>
        <w:t>how the UE decodes</w:t>
      </w:r>
      <w:r>
        <w:rPr>
          <w:i/>
          <w:iCs/>
          <w:color w:val="000000" w:themeColor="text1"/>
          <w:sz w:val="20"/>
          <w:szCs w:val="20"/>
        </w:rPr>
        <w:t xml:space="preserve"> different layers of data</w:t>
      </w:r>
      <w:r w:rsidRPr="001B0CB9">
        <w:rPr>
          <w:i/>
          <w:iCs/>
          <w:color w:val="000000" w:themeColor="text1"/>
          <w:sz w:val="20"/>
          <w:szCs w:val="20"/>
        </w:rPr>
        <w:t xml:space="preserve"> is implementation-dependent and there are different levels of “jointly </w:t>
      </w:r>
      <w:r w:rsidRPr="00AB1BC5">
        <w:rPr>
          <w:i/>
          <w:iCs/>
          <w:color w:val="000000" w:themeColor="text1"/>
          <w:sz w:val="20"/>
          <w:szCs w:val="20"/>
        </w:rPr>
        <w:t>detect/</w:t>
      </w:r>
      <w:r w:rsidRPr="001B0CB9">
        <w:rPr>
          <w:i/>
          <w:iCs/>
          <w:color w:val="000000" w:themeColor="text1"/>
          <w:sz w:val="20"/>
          <w:szCs w:val="20"/>
        </w:rPr>
        <w:t xml:space="preserve">decode” in BB processing, further clarification </w:t>
      </w:r>
      <w:r>
        <w:rPr>
          <w:i/>
          <w:iCs/>
          <w:color w:val="000000" w:themeColor="text1"/>
          <w:sz w:val="20"/>
          <w:szCs w:val="20"/>
        </w:rPr>
        <w:t xml:space="preserve">is needed </w:t>
      </w:r>
      <w:r w:rsidRPr="001B0CB9">
        <w:rPr>
          <w:i/>
          <w:iCs/>
          <w:color w:val="000000" w:themeColor="text1"/>
          <w:sz w:val="20"/>
          <w:szCs w:val="20"/>
        </w:rPr>
        <w:t xml:space="preserve">before we can decide if and how to apply </w:t>
      </w:r>
      <w:r>
        <w:rPr>
          <w:i/>
          <w:iCs/>
          <w:color w:val="000000" w:themeColor="text1"/>
          <w:sz w:val="20"/>
          <w:szCs w:val="20"/>
        </w:rPr>
        <w:t xml:space="preserve">the condition of “jointly </w:t>
      </w:r>
      <w:r w:rsidRPr="00AB1BC5">
        <w:rPr>
          <w:i/>
          <w:iCs/>
          <w:color w:val="000000" w:themeColor="text1"/>
          <w:sz w:val="20"/>
          <w:szCs w:val="20"/>
        </w:rPr>
        <w:t>detect/decode</w:t>
      </w:r>
      <w:r>
        <w:rPr>
          <w:i/>
          <w:iCs/>
          <w:color w:val="000000" w:themeColor="text1"/>
          <w:sz w:val="20"/>
          <w:szCs w:val="20"/>
        </w:rPr>
        <w:t>.”</w:t>
      </w:r>
    </w:p>
    <w:p w14:paraId="74366DA7" w14:textId="77777777" w:rsidR="0009460B" w:rsidRDefault="0009460B" w:rsidP="002512ED">
      <w:pPr>
        <w:pStyle w:val="TOC1"/>
        <w:rPr>
          <w:i/>
          <w:iCs/>
          <w:color w:val="000000" w:themeColor="text1"/>
          <w:sz w:val="20"/>
          <w:szCs w:val="20"/>
        </w:rPr>
      </w:pPr>
    </w:p>
    <w:p w14:paraId="3D76F1FF" w14:textId="77777777" w:rsidR="0009460B" w:rsidRPr="00784211" w:rsidRDefault="0009460B" w:rsidP="0009460B">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same numerology (SCS and CP) is assumed for the two </w:t>
      </w:r>
      <w:proofErr w:type="spellStart"/>
      <w:r>
        <w:rPr>
          <w:i/>
          <w:iCs/>
          <w:color w:val="000000" w:themeColor="text1"/>
          <w:sz w:val="20"/>
          <w:szCs w:val="20"/>
        </w:rPr>
        <w:t>AoAs</w:t>
      </w:r>
      <w:proofErr w:type="spellEnd"/>
      <w:r>
        <w:rPr>
          <w:i/>
          <w:iCs/>
          <w:color w:val="000000" w:themeColor="text1"/>
          <w:sz w:val="20"/>
          <w:szCs w:val="20"/>
        </w:rPr>
        <w:t>.</w:t>
      </w:r>
    </w:p>
    <w:p w14:paraId="0035A257" w14:textId="77777777" w:rsidR="002512ED" w:rsidRDefault="002512ED" w:rsidP="002512ED">
      <w:pPr>
        <w:pStyle w:val="TOC1"/>
        <w:rPr>
          <w:i/>
          <w:iCs/>
          <w:color w:val="000000" w:themeColor="text1"/>
          <w:sz w:val="20"/>
          <w:szCs w:val="20"/>
        </w:rPr>
      </w:pPr>
    </w:p>
    <w:p w14:paraId="737D132A" w14:textId="58C8EA3C" w:rsidR="002512ED" w:rsidRPr="00784211" w:rsidRDefault="002512ED" w:rsidP="002512ED">
      <w:pPr>
        <w:pStyle w:val="TOC1"/>
        <w:rPr>
          <w:i/>
          <w:iCs/>
          <w:color w:val="000000" w:themeColor="text1"/>
          <w:sz w:val="20"/>
          <w:szCs w:val="20"/>
        </w:rPr>
      </w:pPr>
      <w:r>
        <w:rPr>
          <w:i/>
          <w:iCs/>
          <w:color w:val="000000" w:themeColor="text1"/>
          <w:sz w:val="20"/>
          <w:szCs w:val="20"/>
        </w:rPr>
        <w:t xml:space="preserve">Proposal </w:t>
      </w:r>
      <w:r w:rsidR="000E59CA">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Further clarification is needed on “minimum benefit” in “</w:t>
      </w:r>
      <w:r w:rsidRPr="003573E8">
        <w:rPr>
          <w:i/>
          <w:iCs/>
          <w:color w:val="000000" w:themeColor="text1"/>
          <w:sz w:val="20"/>
          <w:szCs w:val="20"/>
        </w:rPr>
        <w:t>•</w:t>
      </w:r>
      <w:r w:rsidRPr="003573E8">
        <w:rPr>
          <w:i/>
          <w:iCs/>
          <w:color w:val="000000" w:themeColor="text1"/>
          <w:sz w:val="20"/>
          <w:szCs w:val="20"/>
        </w:rPr>
        <w:tab/>
        <w:t>FFS on how to determine a minimum benefit that a UE must demonstrate when configured for this feature.</w:t>
      </w:r>
      <w:r>
        <w:rPr>
          <w:i/>
          <w:iCs/>
          <w:color w:val="000000" w:themeColor="text1"/>
          <w:sz w:val="20"/>
          <w:szCs w:val="20"/>
        </w:rPr>
        <w:t>”</w:t>
      </w:r>
    </w:p>
    <w:p w14:paraId="671032E3" w14:textId="77777777" w:rsidR="002512ED" w:rsidRDefault="002512ED" w:rsidP="002512ED">
      <w:pPr>
        <w:pStyle w:val="TOC1"/>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0A95C143" w14:textId="3BD8BD03" w:rsidR="00EA0D2D" w:rsidRDefault="00C72154">
      <w:pPr>
        <w:pStyle w:val="EX"/>
        <w:rPr>
          <w:color w:val="000000" w:themeColor="text1"/>
          <w:sz w:val="20"/>
          <w:szCs w:val="20"/>
        </w:rPr>
      </w:pPr>
      <w:bookmarkStart w:id="3" w:name="_Ref13820109"/>
      <w:r w:rsidRPr="00C633E0">
        <w:rPr>
          <w:color w:val="000000" w:themeColor="text1"/>
          <w:sz w:val="20"/>
          <w:szCs w:val="20"/>
        </w:rPr>
        <w:t>R4-221773</w:t>
      </w:r>
      <w:r>
        <w:rPr>
          <w:color w:val="000000" w:themeColor="text1"/>
          <w:sz w:val="20"/>
          <w:szCs w:val="20"/>
        </w:rPr>
        <w:t>2</w:t>
      </w:r>
      <w:r w:rsidRPr="00784211">
        <w:rPr>
          <w:color w:val="000000" w:themeColor="text1"/>
          <w:sz w:val="20"/>
          <w:szCs w:val="20"/>
        </w:rPr>
        <w:t>, "</w:t>
      </w:r>
      <w:r w:rsidR="00B160D4" w:rsidRPr="00B160D4">
        <w:rPr>
          <w:color w:val="000000" w:themeColor="text1"/>
          <w:sz w:val="20"/>
          <w:szCs w:val="20"/>
        </w:rPr>
        <w:t>WF on System parameter assumption, UE architecture and test setup</w:t>
      </w:r>
      <w:r w:rsidRPr="00784211">
        <w:rPr>
          <w:color w:val="000000" w:themeColor="text1"/>
          <w:sz w:val="20"/>
          <w:szCs w:val="20"/>
        </w:rPr>
        <w:t xml:space="preserve">," </w:t>
      </w:r>
      <w:r>
        <w:rPr>
          <w:color w:val="000000" w:themeColor="text1"/>
          <w:sz w:val="20"/>
          <w:szCs w:val="20"/>
        </w:rPr>
        <w:t>Apple</w:t>
      </w:r>
      <w:bookmarkEnd w:id="0"/>
      <w:bookmarkEnd w:id="3"/>
    </w:p>
    <w:p w14:paraId="04D800DF" w14:textId="6FEF90A7" w:rsidR="00D96673" w:rsidRPr="0032766F" w:rsidRDefault="00D96673" w:rsidP="0032766F">
      <w:pPr>
        <w:pStyle w:val="EX"/>
        <w:rPr>
          <w:color w:val="000000" w:themeColor="text1"/>
          <w:sz w:val="20"/>
          <w:szCs w:val="20"/>
        </w:rPr>
      </w:pPr>
      <w:r w:rsidRPr="00C633E0">
        <w:rPr>
          <w:color w:val="000000" w:themeColor="text1"/>
          <w:sz w:val="20"/>
          <w:szCs w:val="20"/>
        </w:rPr>
        <w:t>R4-221</w:t>
      </w:r>
      <w:r>
        <w:rPr>
          <w:color w:val="000000" w:themeColor="text1"/>
          <w:sz w:val="20"/>
          <w:szCs w:val="20"/>
        </w:rPr>
        <w:t>xxxx</w:t>
      </w:r>
      <w:r w:rsidRPr="00784211">
        <w:rPr>
          <w:color w:val="000000" w:themeColor="text1"/>
          <w:sz w:val="20"/>
          <w:szCs w:val="20"/>
        </w:rPr>
        <w:t>, "</w:t>
      </w:r>
      <w:r w:rsidR="00393372" w:rsidRPr="00393372">
        <w:t xml:space="preserve"> </w:t>
      </w:r>
      <w:r w:rsidR="00393372" w:rsidRPr="00393372">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p w14:paraId="50A569BD" w14:textId="6FCA2216" w:rsidR="00BC4103" w:rsidRPr="00784211" w:rsidRDefault="00BC4103" w:rsidP="00FB6938">
      <w:pPr>
        <w:pStyle w:val="EX"/>
        <w:numPr>
          <w:ilvl w:val="0"/>
          <w:numId w:val="0"/>
        </w:numPr>
        <w:ind w:left="369"/>
        <w:rPr>
          <w:color w:val="000000" w:themeColor="text1"/>
          <w:sz w:val="20"/>
          <w:szCs w:val="20"/>
        </w:rPr>
      </w:pPr>
    </w:p>
    <w:sectPr w:rsidR="00BC4103" w:rsidRPr="00784211"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54F6" w14:textId="77777777" w:rsidR="000221CA" w:rsidRDefault="000221CA">
      <w:r>
        <w:separator/>
      </w:r>
    </w:p>
  </w:endnote>
  <w:endnote w:type="continuationSeparator" w:id="0">
    <w:p w14:paraId="28FDC637" w14:textId="77777777" w:rsidR="000221CA" w:rsidRDefault="0002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BBCD" w14:textId="77777777" w:rsidR="000221CA" w:rsidRDefault="000221CA">
      <w:r>
        <w:separator/>
      </w:r>
    </w:p>
  </w:footnote>
  <w:footnote w:type="continuationSeparator" w:id="0">
    <w:p w14:paraId="18574719" w14:textId="77777777" w:rsidR="000221CA" w:rsidRDefault="0002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4B45"/>
    <w:multiLevelType w:val="hybridMultilevel"/>
    <w:tmpl w:val="D378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0724">
    <w:abstractNumId w:val="0"/>
  </w:num>
  <w:num w:numId="2" w16cid:durableId="1451046251">
    <w:abstractNumId w:val="11"/>
  </w:num>
  <w:num w:numId="3" w16cid:durableId="13644030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6"/>
  </w:num>
  <w:num w:numId="5" w16cid:durableId="1272930209">
    <w:abstractNumId w:val="3"/>
  </w:num>
  <w:num w:numId="6" w16cid:durableId="870873322">
    <w:abstractNumId w:val="10"/>
  </w:num>
  <w:num w:numId="7" w16cid:durableId="303433110">
    <w:abstractNumId w:val="2"/>
  </w:num>
  <w:num w:numId="8" w16cid:durableId="1683314031">
    <w:abstractNumId w:val="5"/>
  </w:num>
  <w:num w:numId="9" w16cid:durableId="657657685">
    <w:abstractNumId w:val="8"/>
  </w:num>
  <w:num w:numId="10" w16cid:durableId="1692493476">
    <w:abstractNumId w:val="4"/>
  </w:num>
  <w:num w:numId="11" w16cid:durableId="2097360791">
    <w:abstractNumId w:val="7"/>
  </w:num>
  <w:num w:numId="12" w16cid:durableId="152760226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349"/>
    <w:rsid w:val="00007FF8"/>
    <w:rsid w:val="00011C66"/>
    <w:rsid w:val="000129A5"/>
    <w:rsid w:val="00012A37"/>
    <w:rsid w:val="000201BF"/>
    <w:rsid w:val="000221CA"/>
    <w:rsid w:val="000262F6"/>
    <w:rsid w:val="00026BD3"/>
    <w:rsid w:val="00031882"/>
    <w:rsid w:val="00033397"/>
    <w:rsid w:val="00040095"/>
    <w:rsid w:val="000438C2"/>
    <w:rsid w:val="00046768"/>
    <w:rsid w:val="0004681A"/>
    <w:rsid w:val="0004717E"/>
    <w:rsid w:val="00051834"/>
    <w:rsid w:val="00051EE4"/>
    <w:rsid w:val="00052CC7"/>
    <w:rsid w:val="0005477E"/>
    <w:rsid w:val="00054A22"/>
    <w:rsid w:val="00062023"/>
    <w:rsid w:val="000655A6"/>
    <w:rsid w:val="00071312"/>
    <w:rsid w:val="00077697"/>
    <w:rsid w:val="00080512"/>
    <w:rsid w:val="000846CB"/>
    <w:rsid w:val="00087E63"/>
    <w:rsid w:val="0009460B"/>
    <w:rsid w:val="0009500A"/>
    <w:rsid w:val="00096CD8"/>
    <w:rsid w:val="000976E0"/>
    <w:rsid w:val="000A028D"/>
    <w:rsid w:val="000A3418"/>
    <w:rsid w:val="000A365D"/>
    <w:rsid w:val="000A3EA2"/>
    <w:rsid w:val="000A46CB"/>
    <w:rsid w:val="000A68F3"/>
    <w:rsid w:val="000B0559"/>
    <w:rsid w:val="000B2382"/>
    <w:rsid w:val="000B2E0D"/>
    <w:rsid w:val="000B4E6A"/>
    <w:rsid w:val="000B7599"/>
    <w:rsid w:val="000B7F5E"/>
    <w:rsid w:val="000C47C3"/>
    <w:rsid w:val="000C6430"/>
    <w:rsid w:val="000D2AB6"/>
    <w:rsid w:val="000D2C4B"/>
    <w:rsid w:val="000D3375"/>
    <w:rsid w:val="000D58AB"/>
    <w:rsid w:val="000E0059"/>
    <w:rsid w:val="000E3702"/>
    <w:rsid w:val="000E4BC5"/>
    <w:rsid w:val="000E59CA"/>
    <w:rsid w:val="000E636A"/>
    <w:rsid w:val="000F1D2A"/>
    <w:rsid w:val="000F3400"/>
    <w:rsid w:val="000F42F7"/>
    <w:rsid w:val="000F4BE8"/>
    <w:rsid w:val="000F5D71"/>
    <w:rsid w:val="00101EB9"/>
    <w:rsid w:val="00102435"/>
    <w:rsid w:val="0010316B"/>
    <w:rsid w:val="00104BC6"/>
    <w:rsid w:val="00112A20"/>
    <w:rsid w:val="00112D80"/>
    <w:rsid w:val="00113ADF"/>
    <w:rsid w:val="00114E2C"/>
    <w:rsid w:val="00127468"/>
    <w:rsid w:val="00130C11"/>
    <w:rsid w:val="00133525"/>
    <w:rsid w:val="00133ED8"/>
    <w:rsid w:val="001343AB"/>
    <w:rsid w:val="00134E23"/>
    <w:rsid w:val="001476AF"/>
    <w:rsid w:val="00151CA7"/>
    <w:rsid w:val="00152010"/>
    <w:rsid w:val="0015752E"/>
    <w:rsid w:val="001620A7"/>
    <w:rsid w:val="00162A8A"/>
    <w:rsid w:val="00162DBE"/>
    <w:rsid w:val="00165302"/>
    <w:rsid w:val="00171166"/>
    <w:rsid w:val="00180632"/>
    <w:rsid w:val="00182F98"/>
    <w:rsid w:val="0018427E"/>
    <w:rsid w:val="0019040A"/>
    <w:rsid w:val="00191964"/>
    <w:rsid w:val="00193F04"/>
    <w:rsid w:val="001A1513"/>
    <w:rsid w:val="001A4C42"/>
    <w:rsid w:val="001B0CB9"/>
    <w:rsid w:val="001B4365"/>
    <w:rsid w:val="001B507C"/>
    <w:rsid w:val="001C21C3"/>
    <w:rsid w:val="001C3648"/>
    <w:rsid w:val="001D02C2"/>
    <w:rsid w:val="001D3883"/>
    <w:rsid w:val="001D506F"/>
    <w:rsid w:val="001D5DAD"/>
    <w:rsid w:val="001D7E8A"/>
    <w:rsid w:val="001E664D"/>
    <w:rsid w:val="001E6A20"/>
    <w:rsid w:val="001F0C1D"/>
    <w:rsid w:val="001F1132"/>
    <w:rsid w:val="001F168B"/>
    <w:rsid w:val="001F6F65"/>
    <w:rsid w:val="00200761"/>
    <w:rsid w:val="00210943"/>
    <w:rsid w:val="00211302"/>
    <w:rsid w:val="00215221"/>
    <w:rsid w:val="00221DAE"/>
    <w:rsid w:val="00223E60"/>
    <w:rsid w:val="00224228"/>
    <w:rsid w:val="00225E3F"/>
    <w:rsid w:val="002347A2"/>
    <w:rsid w:val="00240FEB"/>
    <w:rsid w:val="002419B9"/>
    <w:rsid w:val="00247926"/>
    <w:rsid w:val="002512ED"/>
    <w:rsid w:val="00254E0F"/>
    <w:rsid w:val="00255247"/>
    <w:rsid w:val="0025541D"/>
    <w:rsid w:val="002557C8"/>
    <w:rsid w:val="002600B9"/>
    <w:rsid w:val="00261DE3"/>
    <w:rsid w:val="00262167"/>
    <w:rsid w:val="002654F1"/>
    <w:rsid w:val="002675F0"/>
    <w:rsid w:val="00276EE4"/>
    <w:rsid w:val="002868F0"/>
    <w:rsid w:val="00287145"/>
    <w:rsid w:val="00287B8F"/>
    <w:rsid w:val="00290278"/>
    <w:rsid w:val="002936EF"/>
    <w:rsid w:val="00294FD2"/>
    <w:rsid w:val="00296D88"/>
    <w:rsid w:val="002A5644"/>
    <w:rsid w:val="002A7ABE"/>
    <w:rsid w:val="002B2D3F"/>
    <w:rsid w:val="002B378B"/>
    <w:rsid w:val="002B3DDB"/>
    <w:rsid w:val="002B5335"/>
    <w:rsid w:val="002B6339"/>
    <w:rsid w:val="002C3492"/>
    <w:rsid w:val="002C4941"/>
    <w:rsid w:val="002D16F1"/>
    <w:rsid w:val="002D22D9"/>
    <w:rsid w:val="002D56F3"/>
    <w:rsid w:val="002E00EE"/>
    <w:rsid w:val="002E235F"/>
    <w:rsid w:val="002F0E0C"/>
    <w:rsid w:val="002F21F4"/>
    <w:rsid w:val="002F5216"/>
    <w:rsid w:val="00300ACF"/>
    <w:rsid w:val="00300BA9"/>
    <w:rsid w:val="00301868"/>
    <w:rsid w:val="00303F37"/>
    <w:rsid w:val="00305623"/>
    <w:rsid w:val="00307031"/>
    <w:rsid w:val="00313A57"/>
    <w:rsid w:val="003172DC"/>
    <w:rsid w:val="003267D7"/>
    <w:rsid w:val="0032766F"/>
    <w:rsid w:val="003348D2"/>
    <w:rsid w:val="003358E2"/>
    <w:rsid w:val="0033606D"/>
    <w:rsid w:val="00336438"/>
    <w:rsid w:val="003378AE"/>
    <w:rsid w:val="0034052F"/>
    <w:rsid w:val="00340CDF"/>
    <w:rsid w:val="0034273B"/>
    <w:rsid w:val="00345425"/>
    <w:rsid w:val="003471FE"/>
    <w:rsid w:val="0034735C"/>
    <w:rsid w:val="003523D8"/>
    <w:rsid w:val="0035462D"/>
    <w:rsid w:val="00357075"/>
    <w:rsid w:val="003573E8"/>
    <w:rsid w:val="003650C3"/>
    <w:rsid w:val="0036620E"/>
    <w:rsid w:val="00366369"/>
    <w:rsid w:val="00370A9A"/>
    <w:rsid w:val="00371558"/>
    <w:rsid w:val="0037264F"/>
    <w:rsid w:val="003765B8"/>
    <w:rsid w:val="00377809"/>
    <w:rsid w:val="0038103B"/>
    <w:rsid w:val="003844E2"/>
    <w:rsid w:val="00384F83"/>
    <w:rsid w:val="00393372"/>
    <w:rsid w:val="003A0483"/>
    <w:rsid w:val="003A1323"/>
    <w:rsid w:val="003B4652"/>
    <w:rsid w:val="003C3971"/>
    <w:rsid w:val="003C4D69"/>
    <w:rsid w:val="003C561B"/>
    <w:rsid w:val="003D37E2"/>
    <w:rsid w:val="003D4522"/>
    <w:rsid w:val="003E2C78"/>
    <w:rsid w:val="003E7753"/>
    <w:rsid w:val="003F07E3"/>
    <w:rsid w:val="003F3DB4"/>
    <w:rsid w:val="003F5675"/>
    <w:rsid w:val="003F6793"/>
    <w:rsid w:val="0040110C"/>
    <w:rsid w:val="004019D4"/>
    <w:rsid w:val="0040490F"/>
    <w:rsid w:val="0041089F"/>
    <w:rsid w:val="00412687"/>
    <w:rsid w:val="00412C53"/>
    <w:rsid w:val="0041496A"/>
    <w:rsid w:val="004231E2"/>
    <w:rsid w:val="00423334"/>
    <w:rsid w:val="00424397"/>
    <w:rsid w:val="0042668D"/>
    <w:rsid w:val="00430001"/>
    <w:rsid w:val="00430295"/>
    <w:rsid w:val="00433F1F"/>
    <w:rsid w:val="004345EC"/>
    <w:rsid w:val="00435B44"/>
    <w:rsid w:val="004406A5"/>
    <w:rsid w:val="00440B02"/>
    <w:rsid w:val="00442B83"/>
    <w:rsid w:val="00442E80"/>
    <w:rsid w:val="00443B1F"/>
    <w:rsid w:val="00445952"/>
    <w:rsid w:val="00447B7C"/>
    <w:rsid w:val="00447E12"/>
    <w:rsid w:val="00447FA6"/>
    <w:rsid w:val="004500C7"/>
    <w:rsid w:val="00457C60"/>
    <w:rsid w:val="00463EBB"/>
    <w:rsid w:val="004675F4"/>
    <w:rsid w:val="00472C04"/>
    <w:rsid w:val="004735B3"/>
    <w:rsid w:val="00476DA8"/>
    <w:rsid w:val="0048182A"/>
    <w:rsid w:val="004826A9"/>
    <w:rsid w:val="004837BD"/>
    <w:rsid w:val="004971BF"/>
    <w:rsid w:val="00497745"/>
    <w:rsid w:val="004A4436"/>
    <w:rsid w:val="004A603D"/>
    <w:rsid w:val="004A6B02"/>
    <w:rsid w:val="004B0631"/>
    <w:rsid w:val="004B0ECB"/>
    <w:rsid w:val="004B20E3"/>
    <w:rsid w:val="004C1601"/>
    <w:rsid w:val="004C21DF"/>
    <w:rsid w:val="004C5265"/>
    <w:rsid w:val="004D0BC6"/>
    <w:rsid w:val="004D3578"/>
    <w:rsid w:val="004D5768"/>
    <w:rsid w:val="004D63B8"/>
    <w:rsid w:val="004D7917"/>
    <w:rsid w:val="004E0E90"/>
    <w:rsid w:val="004E213A"/>
    <w:rsid w:val="004E3C97"/>
    <w:rsid w:val="004E7F50"/>
    <w:rsid w:val="004F0988"/>
    <w:rsid w:val="004F3340"/>
    <w:rsid w:val="004F3E3D"/>
    <w:rsid w:val="004F46DD"/>
    <w:rsid w:val="004F6220"/>
    <w:rsid w:val="00503000"/>
    <w:rsid w:val="005032A8"/>
    <w:rsid w:val="005037D3"/>
    <w:rsid w:val="00506787"/>
    <w:rsid w:val="005110CB"/>
    <w:rsid w:val="00514DE7"/>
    <w:rsid w:val="005157F0"/>
    <w:rsid w:val="00520120"/>
    <w:rsid w:val="005204B4"/>
    <w:rsid w:val="0052244D"/>
    <w:rsid w:val="00522690"/>
    <w:rsid w:val="005273BE"/>
    <w:rsid w:val="005324C2"/>
    <w:rsid w:val="0053388B"/>
    <w:rsid w:val="00535773"/>
    <w:rsid w:val="005359C1"/>
    <w:rsid w:val="00537C54"/>
    <w:rsid w:val="00542052"/>
    <w:rsid w:val="00542365"/>
    <w:rsid w:val="00543E6C"/>
    <w:rsid w:val="005445D5"/>
    <w:rsid w:val="005448E9"/>
    <w:rsid w:val="00551342"/>
    <w:rsid w:val="00554CE1"/>
    <w:rsid w:val="00555534"/>
    <w:rsid w:val="00557AD3"/>
    <w:rsid w:val="0056116C"/>
    <w:rsid w:val="00562380"/>
    <w:rsid w:val="00562844"/>
    <w:rsid w:val="00565087"/>
    <w:rsid w:val="00566D4C"/>
    <w:rsid w:val="0057261C"/>
    <w:rsid w:val="00572DCF"/>
    <w:rsid w:val="00572E14"/>
    <w:rsid w:val="00582450"/>
    <w:rsid w:val="005861AB"/>
    <w:rsid w:val="005930E6"/>
    <w:rsid w:val="005973BE"/>
    <w:rsid w:val="005A5986"/>
    <w:rsid w:val="005B1F1B"/>
    <w:rsid w:val="005B27C4"/>
    <w:rsid w:val="005B365D"/>
    <w:rsid w:val="005B3CCF"/>
    <w:rsid w:val="005B5B6F"/>
    <w:rsid w:val="005C2A4F"/>
    <w:rsid w:val="005C4000"/>
    <w:rsid w:val="005C422A"/>
    <w:rsid w:val="005C67E7"/>
    <w:rsid w:val="005C738A"/>
    <w:rsid w:val="005D08B1"/>
    <w:rsid w:val="005D0DD2"/>
    <w:rsid w:val="005D1E35"/>
    <w:rsid w:val="005D2E01"/>
    <w:rsid w:val="005D5DCB"/>
    <w:rsid w:val="005D7526"/>
    <w:rsid w:val="005E051B"/>
    <w:rsid w:val="005E146F"/>
    <w:rsid w:val="005E48AE"/>
    <w:rsid w:val="005E69AE"/>
    <w:rsid w:val="005F017C"/>
    <w:rsid w:val="005F4B4C"/>
    <w:rsid w:val="005F4CDD"/>
    <w:rsid w:val="005F5B2B"/>
    <w:rsid w:val="005F6269"/>
    <w:rsid w:val="00602AEA"/>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443A4"/>
    <w:rsid w:val="0064540C"/>
    <w:rsid w:val="006459B5"/>
    <w:rsid w:val="00645BCB"/>
    <w:rsid w:val="00647114"/>
    <w:rsid w:val="006525FE"/>
    <w:rsid w:val="00652836"/>
    <w:rsid w:val="00662A4B"/>
    <w:rsid w:val="00662BA4"/>
    <w:rsid w:val="006644AE"/>
    <w:rsid w:val="0066731C"/>
    <w:rsid w:val="006753FB"/>
    <w:rsid w:val="006754A1"/>
    <w:rsid w:val="006759E6"/>
    <w:rsid w:val="00681693"/>
    <w:rsid w:val="00695E83"/>
    <w:rsid w:val="00695FC6"/>
    <w:rsid w:val="0069628F"/>
    <w:rsid w:val="006A0145"/>
    <w:rsid w:val="006A016F"/>
    <w:rsid w:val="006A036B"/>
    <w:rsid w:val="006A323F"/>
    <w:rsid w:val="006A34FA"/>
    <w:rsid w:val="006B2ECB"/>
    <w:rsid w:val="006B30D0"/>
    <w:rsid w:val="006B5193"/>
    <w:rsid w:val="006C0AD3"/>
    <w:rsid w:val="006C28DE"/>
    <w:rsid w:val="006C3D95"/>
    <w:rsid w:val="006C79D3"/>
    <w:rsid w:val="006D0574"/>
    <w:rsid w:val="006D1E99"/>
    <w:rsid w:val="006D6845"/>
    <w:rsid w:val="006D6F20"/>
    <w:rsid w:val="006E2A42"/>
    <w:rsid w:val="006E3141"/>
    <w:rsid w:val="006E3E59"/>
    <w:rsid w:val="006E5C86"/>
    <w:rsid w:val="006E7671"/>
    <w:rsid w:val="006F302D"/>
    <w:rsid w:val="006F71F4"/>
    <w:rsid w:val="00702514"/>
    <w:rsid w:val="00705538"/>
    <w:rsid w:val="007059D9"/>
    <w:rsid w:val="007060EB"/>
    <w:rsid w:val="00713C44"/>
    <w:rsid w:val="00714E8B"/>
    <w:rsid w:val="00716017"/>
    <w:rsid w:val="00717321"/>
    <w:rsid w:val="00723A44"/>
    <w:rsid w:val="00725D3B"/>
    <w:rsid w:val="00726A73"/>
    <w:rsid w:val="00734A5B"/>
    <w:rsid w:val="007368BE"/>
    <w:rsid w:val="0074026F"/>
    <w:rsid w:val="007420D3"/>
    <w:rsid w:val="007429F6"/>
    <w:rsid w:val="00742B5A"/>
    <w:rsid w:val="00744E76"/>
    <w:rsid w:val="00752198"/>
    <w:rsid w:val="00753881"/>
    <w:rsid w:val="00761266"/>
    <w:rsid w:val="007615CA"/>
    <w:rsid w:val="00762483"/>
    <w:rsid w:val="00770B53"/>
    <w:rsid w:val="0077194D"/>
    <w:rsid w:val="00773910"/>
    <w:rsid w:val="0077432F"/>
    <w:rsid w:val="00774DA4"/>
    <w:rsid w:val="00775195"/>
    <w:rsid w:val="00781F0F"/>
    <w:rsid w:val="00784211"/>
    <w:rsid w:val="007851C1"/>
    <w:rsid w:val="00786D37"/>
    <w:rsid w:val="00791FEE"/>
    <w:rsid w:val="007A13CE"/>
    <w:rsid w:val="007A7F3B"/>
    <w:rsid w:val="007B2F1E"/>
    <w:rsid w:val="007B462B"/>
    <w:rsid w:val="007B600E"/>
    <w:rsid w:val="007C4A4E"/>
    <w:rsid w:val="007D5172"/>
    <w:rsid w:val="007D53B3"/>
    <w:rsid w:val="007D5A1C"/>
    <w:rsid w:val="007D7D88"/>
    <w:rsid w:val="007E2E4B"/>
    <w:rsid w:val="007E6293"/>
    <w:rsid w:val="007F0F4A"/>
    <w:rsid w:val="007F1549"/>
    <w:rsid w:val="008028A4"/>
    <w:rsid w:val="00803868"/>
    <w:rsid w:val="008038C2"/>
    <w:rsid w:val="00806FC4"/>
    <w:rsid w:val="00810E8D"/>
    <w:rsid w:val="00813B98"/>
    <w:rsid w:val="00820B25"/>
    <w:rsid w:val="00820E0F"/>
    <w:rsid w:val="00821AEF"/>
    <w:rsid w:val="00826E3B"/>
    <w:rsid w:val="00830747"/>
    <w:rsid w:val="00831714"/>
    <w:rsid w:val="00833062"/>
    <w:rsid w:val="00833358"/>
    <w:rsid w:val="008340FF"/>
    <w:rsid w:val="008366FC"/>
    <w:rsid w:val="00841896"/>
    <w:rsid w:val="0084389E"/>
    <w:rsid w:val="00843B15"/>
    <w:rsid w:val="00850FD7"/>
    <w:rsid w:val="00853CDF"/>
    <w:rsid w:val="008559EF"/>
    <w:rsid w:val="008569D0"/>
    <w:rsid w:val="00863A2E"/>
    <w:rsid w:val="00871DFA"/>
    <w:rsid w:val="008768CA"/>
    <w:rsid w:val="00881283"/>
    <w:rsid w:val="008826B0"/>
    <w:rsid w:val="00884092"/>
    <w:rsid w:val="00895FDF"/>
    <w:rsid w:val="008A54F8"/>
    <w:rsid w:val="008A5EFF"/>
    <w:rsid w:val="008A6A6D"/>
    <w:rsid w:val="008B2D3A"/>
    <w:rsid w:val="008C1634"/>
    <w:rsid w:val="008C2BBA"/>
    <w:rsid w:val="008C2EDC"/>
    <w:rsid w:val="008C384C"/>
    <w:rsid w:val="008C4A39"/>
    <w:rsid w:val="008D1236"/>
    <w:rsid w:val="008D1A8D"/>
    <w:rsid w:val="008D3F18"/>
    <w:rsid w:val="008E112D"/>
    <w:rsid w:val="008E734D"/>
    <w:rsid w:val="008E7986"/>
    <w:rsid w:val="008F15A3"/>
    <w:rsid w:val="0090271F"/>
    <w:rsid w:val="00902E23"/>
    <w:rsid w:val="009073D6"/>
    <w:rsid w:val="009104AF"/>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7ADF"/>
    <w:rsid w:val="00947F73"/>
    <w:rsid w:val="0095133F"/>
    <w:rsid w:val="00951806"/>
    <w:rsid w:val="00953295"/>
    <w:rsid w:val="00954463"/>
    <w:rsid w:val="009545A1"/>
    <w:rsid w:val="0095475C"/>
    <w:rsid w:val="00954FB1"/>
    <w:rsid w:val="00963F84"/>
    <w:rsid w:val="00970201"/>
    <w:rsid w:val="009750A6"/>
    <w:rsid w:val="00981C20"/>
    <w:rsid w:val="009876B4"/>
    <w:rsid w:val="00991277"/>
    <w:rsid w:val="00991C1A"/>
    <w:rsid w:val="00992D3F"/>
    <w:rsid w:val="00995869"/>
    <w:rsid w:val="009A758A"/>
    <w:rsid w:val="009B20EA"/>
    <w:rsid w:val="009B54B4"/>
    <w:rsid w:val="009C2C1B"/>
    <w:rsid w:val="009C412B"/>
    <w:rsid w:val="009C47B5"/>
    <w:rsid w:val="009C48D3"/>
    <w:rsid w:val="009D2856"/>
    <w:rsid w:val="009D7907"/>
    <w:rsid w:val="009E4AB1"/>
    <w:rsid w:val="009F026E"/>
    <w:rsid w:val="009F237D"/>
    <w:rsid w:val="009F2F14"/>
    <w:rsid w:val="009F37B7"/>
    <w:rsid w:val="009F4887"/>
    <w:rsid w:val="009F5E43"/>
    <w:rsid w:val="00A03460"/>
    <w:rsid w:val="00A049EE"/>
    <w:rsid w:val="00A051BA"/>
    <w:rsid w:val="00A051F0"/>
    <w:rsid w:val="00A07446"/>
    <w:rsid w:val="00A10F02"/>
    <w:rsid w:val="00A15A0C"/>
    <w:rsid w:val="00A164B4"/>
    <w:rsid w:val="00A226BA"/>
    <w:rsid w:val="00A22938"/>
    <w:rsid w:val="00A255D6"/>
    <w:rsid w:val="00A26956"/>
    <w:rsid w:val="00A31ECB"/>
    <w:rsid w:val="00A33E80"/>
    <w:rsid w:val="00A35C25"/>
    <w:rsid w:val="00A37111"/>
    <w:rsid w:val="00A37271"/>
    <w:rsid w:val="00A41A75"/>
    <w:rsid w:val="00A4303F"/>
    <w:rsid w:val="00A47362"/>
    <w:rsid w:val="00A53724"/>
    <w:rsid w:val="00A5526E"/>
    <w:rsid w:val="00A571B3"/>
    <w:rsid w:val="00A65756"/>
    <w:rsid w:val="00A66A04"/>
    <w:rsid w:val="00A73129"/>
    <w:rsid w:val="00A73196"/>
    <w:rsid w:val="00A755A0"/>
    <w:rsid w:val="00A76978"/>
    <w:rsid w:val="00A76F14"/>
    <w:rsid w:val="00A82346"/>
    <w:rsid w:val="00A82D1F"/>
    <w:rsid w:val="00A8668F"/>
    <w:rsid w:val="00A9153E"/>
    <w:rsid w:val="00A91EAD"/>
    <w:rsid w:val="00A92BA1"/>
    <w:rsid w:val="00A951A7"/>
    <w:rsid w:val="00AA1DBD"/>
    <w:rsid w:val="00AB1BC5"/>
    <w:rsid w:val="00AB1F6C"/>
    <w:rsid w:val="00AB51B9"/>
    <w:rsid w:val="00AB7F3B"/>
    <w:rsid w:val="00AC0039"/>
    <w:rsid w:val="00AC1040"/>
    <w:rsid w:val="00AC135F"/>
    <w:rsid w:val="00AC54B7"/>
    <w:rsid w:val="00AC6BC6"/>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3233"/>
    <w:rsid w:val="00B037B3"/>
    <w:rsid w:val="00B03FD0"/>
    <w:rsid w:val="00B053BC"/>
    <w:rsid w:val="00B06539"/>
    <w:rsid w:val="00B10171"/>
    <w:rsid w:val="00B1032B"/>
    <w:rsid w:val="00B15449"/>
    <w:rsid w:val="00B16019"/>
    <w:rsid w:val="00B160D4"/>
    <w:rsid w:val="00B1637B"/>
    <w:rsid w:val="00B211C1"/>
    <w:rsid w:val="00B26999"/>
    <w:rsid w:val="00B27217"/>
    <w:rsid w:val="00B27C15"/>
    <w:rsid w:val="00B30416"/>
    <w:rsid w:val="00B30CFB"/>
    <w:rsid w:val="00B32270"/>
    <w:rsid w:val="00B341D8"/>
    <w:rsid w:val="00B3654C"/>
    <w:rsid w:val="00B4134E"/>
    <w:rsid w:val="00B43A3F"/>
    <w:rsid w:val="00B44E1F"/>
    <w:rsid w:val="00B4615A"/>
    <w:rsid w:val="00B5008D"/>
    <w:rsid w:val="00B50B72"/>
    <w:rsid w:val="00B60B51"/>
    <w:rsid w:val="00B61EEA"/>
    <w:rsid w:val="00B620CD"/>
    <w:rsid w:val="00B62DE3"/>
    <w:rsid w:val="00B65792"/>
    <w:rsid w:val="00B667D8"/>
    <w:rsid w:val="00B763CA"/>
    <w:rsid w:val="00B774BF"/>
    <w:rsid w:val="00B805D1"/>
    <w:rsid w:val="00B83171"/>
    <w:rsid w:val="00B838F7"/>
    <w:rsid w:val="00B913A1"/>
    <w:rsid w:val="00B93086"/>
    <w:rsid w:val="00BA19ED"/>
    <w:rsid w:val="00BA200C"/>
    <w:rsid w:val="00BA2253"/>
    <w:rsid w:val="00BA300B"/>
    <w:rsid w:val="00BA4B8D"/>
    <w:rsid w:val="00BA59E2"/>
    <w:rsid w:val="00BA7900"/>
    <w:rsid w:val="00BB500C"/>
    <w:rsid w:val="00BB52E5"/>
    <w:rsid w:val="00BC0F7D"/>
    <w:rsid w:val="00BC4103"/>
    <w:rsid w:val="00BD69DB"/>
    <w:rsid w:val="00BE1499"/>
    <w:rsid w:val="00BE2A72"/>
    <w:rsid w:val="00BE3255"/>
    <w:rsid w:val="00BE3B9C"/>
    <w:rsid w:val="00BE3C9A"/>
    <w:rsid w:val="00BF0AA9"/>
    <w:rsid w:val="00BF0E51"/>
    <w:rsid w:val="00BF11FE"/>
    <w:rsid w:val="00BF128E"/>
    <w:rsid w:val="00BF1E1E"/>
    <w:rsid w:val="00BF2236"/>
    <w:rsid w:val="00BF6FFC"/>
    <w:rsid w:val="00C02C5C"/>
    <w:rsid w:val="00C054B3"/>
    <w:rsid w:val="00C0640C"/>
    <w:rsid w:val="00C1496A"/>
    <w:rsid w:val="00C15F7F"/>
    <w:rsid w:val="00C163A6"/>
    <w:rsid w:val="00C22616"/>
    <w:rsid w:val="00C2281E"/>
    <w:rsid w:val="00C23CE1"/>
    <w:rsid w:val="00C2427F"/>
    <w:rsid w:val="00C24837"/>
    <w:rsid w:val="00C26810"/>
    <w:rsid w:val="00C30C19"/>
    <w:rsid w:val="00C33079"/>
    <w:rsid w:val="00C34DDA"/>
    <w:rsid w:val="00C353F4"/>
    <w:rsid w:val="00C45231"/>
    <w:rsid w:val="00C46BDC"/>
    <w:rsid w:val="00C476AD"/>
    <w:rsid w:val="00C633E0"/>
    <w:rsid w:val="00C63D49"/>
    <w:rsid w:val="00C67E81"/>
    <w:rsid w:val="00C72154"/>
    <w:rsid w:val="00C72833"/>
    <w:rsid w:val="00C7616D"/>
    <w:rsid w:val="00C80F1D"/>
    <w:rsid w:val="00C82174"/>
    <w:rsid w:val="00C83BD4"/>
    <w:rsid w:val="00C877FF"/>
    <w:rsid w:val="00C9377A"/>
    <w:rsid w:val="00C93F40"/>
    <w:rsid w:val="00C95679"/>
    <w:rsid w:val="00C9693D"/>
    <w:rsid w:val="00C969B2"/>
    <w:rsid w:val="00CA3D0C"/>
    <w:rsid w:val="00CA5A1D"/>
    <w:rsid w:val="00CA666F"/>
    <w:rsid w:val="00CA7102"/>
    <w:rsid w:val="00CB3485"/>
    <w:rsid w:val="00CB445C"/>
    <w:rsid w:val="00CB51CC"/>
    <w:rsid w:val="00CB7254"/>
    <w:rsid w:val="00CC59FA"/>
    <w:rsid w:val="00CD0EA6"/>
    <w:rsid w:val="00CD182F"/>
    <w:rsid w:val="00CD45C9"/>
    <w:rsid w:val="00CD655A"/>
    <w:rsid w:val="00CE4C40"/>
    <w:rsid w:val="00CE6241"/>
    <w:rsid w:val="00CE7831"/>
    <w:rsid w:val="00CF20E3"/>
    <w:rsid w:val="00D008D3"/>
    <w:rsid w:val="00D01318"/>
    <w:rsid w:val="00D0399B"/>
    <w:rsid w:val="00D03E1E"/>
    <w:rsid w:val="00D04514"/>
    <w:rsid w:val="00D05632"/>
    <w:rsid w:val="00D076B8"/>
    <w:rsid w:val="00D07C26"/>
    <w:rsid w:val="00D17573"/>
    <w:rsid w:val="00D222FC"/>
    <w:rsid w:val="00D3057E"/>
    <w:rsid w:val="00D309CC"/>
    <w:rsid w:val="00D360E1"/>
    <w:rsid w:val="00D41667"/>
    <w:rsid w:val="00D42AC7"/>
    <w:rsid w:val="00D4380C"/>
    <w:rsid w:val="00D46431"/>
    <w:rsid w:val="00D511EB"/>
    <w:rsid w:val="00D56A52"/>
    <w:rsid w:val="00D57972"/>
    <w:rsid w:val="00D60D4A"/>
    <w:rsid w:val="00D613A6"/>
    <w:rsid w:val="00D6610F"/>
    <w:rsid w:val="00D673CA"/>
    <w:rsid w:val="00D675A9"/>
    <w:rsid w:val="00D733D5"/>
    <w:rsid w:val="00D734CC"/>
    <w:rsid w:val="00D738D6"/>
    <w:rsid w:val="00D755EB"/>
    <w:rsid w:val="00D77439"/>
    <w:rsid w:val="00D820C4"/>
    <w:rsid w:val="00D82C13"/>
    <w:rsid w:val="00D83477"/>
    <w:rsid w:val="00D836CB"/>
    <w:rsid w:val="00D857BA"/>
    <w:rsid w:val="00D8640F"/>
    <w:rsid w:val="00D86461"/>
    <w:rsid w:val="00D866D7"/>
    <w:rsid w:val="00D87497"/>
    <w:rsid w:val="00D877CA"/>
    <w:rsid w:val="00D87E00"/>
    <w:rsid w:val="00D906F6"/>
    <w:rsid w:val="00D9134D"/>
    <w:rsid w:val="00D96673"/>
    <w:rsid w:val="00D970EA"/>
    <w:rsid w:val="00D97FCF"/>
    <w:rsid w:val="00DA27C2"/>
    <w:rsid w:val="00DA3114"/>
    <w:rsid w:val="00DA5BE3"/>
    <w:rsid w:val="00DA60EC"/>
    <w:rsid w:val="00DA65F1"/>
    <w:rsid w:val="00DA7A03"/>
    <w:rsid w:val="00DB0281"/>
    <w:rsid w:val="00DB1818"/>
    <w:rsid w:val="00DB5EF6"/>
    <w:rsid w:val="00DB736B"/>
    <w:rsid w:val="00DC309B"/>
    <w:rsid w:val="00DC4DA2"/>
    <w:rsid w:val="00DC7727"/>
    <w:rsid w:val="00DD03DF"/>
    <w:rsid w:val="00DD18AC"/>
    <w:rsid w:val="00DD27CF"/>
    <w:rsid w:val="00DD4C17"/>
    <w:rsid w:val="00DE1897"/>
    <w:rsid w:val="00DE2C16"/>
    <w:rsid w:val="00DE676A"/>
    <w:rsid w:val="00DF2B1F"/>
    <w:rsid w:val="00DF6189"/>
    <w:rsid w:val="00DF62CD"/>
    <w:rsid w:val="00E00755"/>
    <w:rsid w:val="00E01F71"/>
    <w:rsid w:val="00E02E2B"/>
    <w:rsid w:val="00E05F26"/>
    <w:rsid w:val="00E068AE"/>
    <w:rsid w:val="00E07D2B"/>
    <w:rsid w:val="00E07DAE"/>
    <w:rsid w:val="00E100E0"/>
    <w:rsid w:val="00E144A6"/>
    <w:rsid w:val="00E148EE"/>
    <w:rsid w:val="00E1558D"/>
    <w:rsid w:val="00E16486"/>
    <w:rsid w:val="00E16509"/>
    <w:rsid w:val="00E166A1"/>
    <w:rsid w:val="00E22E04"/>
    <w:rsid w:val="00E26810"/>
    <w:rsid w:val="00E320BC"/>
    <w:rsid w:val="00E37D2C"/>
    <w:rsid w:val="00E40560"/>
    <w:rsid w:val="00E41341"/>
    <w:rsid w:val="00E44582"/>
    <w:rsid w:val="00E45E4A"/>
    <w:rsid w:val="00E52814"/>
    <w:rsid w:val="00E62CB3"/>
    <w:rsid w:val="00E670FF"/>
    <w:rsid w:val="00E72324"/>
    <w:rsid w:val="00E723B3"/>
    <w:rsid w:val="00E72ABE"/>
    <w:rsid w:val="00E75C6A"/>
    <w:rsid w:val="00E76258"/>
    <w:rsid w:val="00E77645"/>
    <w:rsid w:val="00E84530"/>
    <w:rsid w:val="00E85A25"/>
    <w:rsid w:val="00E86D37"/>
    <w:rsid w:val="00E87309"/>
    <w:rsid w:val="00E87A96"/>
    <w:rsid w:val="00EA0D2D"/>
    <w:rsid w:val="00EA1B0F"/>
    <w:rsid w:val="00EA70EA"/>
    <w:rsid w:val="00EB22F4"/>
    <w:rsid w:val="00EC3517"/>
    <w:rsid w:val="00EC454E"/>
    <w:rsid w:val="00EC4A25"/>
    <w:rsid w:val="00ED2E9E"/>
    <w:rsid w:val="00ED401C"/>
    <w:rsid w:val="00ED5EEF"/>
    <w:rsid w:val="00EE0D55"/>
    <w:rsid w:val="00EE2719"/>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3025B"/>
    <w:rsid w:val="00F31878"/>
    <w:rsid w:val="00F31A38"/>
    <w:rsid w:val="00F325C8"/>
    <w:rsid w:val="00F3263B"/>
    <w:rsid w:val="00F32EE2"/>
    <w:rsid w:val="00F33616"/>
    <w:rsid w:val="00F403EE"/>
    <w:rsid w:val="00F40BE4"/>
    <w:rsid w:val="00F417A1"/>
    <w:rsid w:val="00F4570E"/>
    <w:rsid w:val="00F506DC"/>
    <w:rsid w:val="00F53335"/>
    <w:rsid w:val="00F56D17"/>
    <w:rsid w:val="00F614F2"/>
    <w:rsid w:val="00F61745"/>
    <w:rsid w:val="00F62AEB"/>
    <w:rsid w:val="00F63709"/>
    <w:rsid w:val="00F63841"/>
    <w:rsid w:val="00F64730"/>
    <w:rsid w:val="00F652BF"/>
    <w:rsid w:val="00F653B8"/>
    <w:rsid w:val="00F70647"/>
    <w:rsid w:val="00F75917"/>
    <w:rsid w:val="00FA1266"/>
    <w:rsid w:val="00FA2910"/>
    <w:rsid w:val="00FA65D0"/>
    <w:rsid w:val="00FB0FED"/>
    <w:rsid w:val="00FB56EC"/>
    <w:rsid w:val="00FB6938"/>
    <w:rsid w:val="00FC1192"/>
    <w:rsid w:val="00FC41AB"/>
    <w:rsid w:val="00FC671A"/>
    <w:rsid w:val="00FC7792"/>
    <w:rsid w:val="00FD1E6E"/>
    <w:rsid w:val="00FD2E2F"/>
    <w:rsid w:val="00FD2F5C"/>
    <w:rsid w:val="00FD3696"/>
    <w:rsid w:val="00FD3BF4"/>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12</cp:revision>
  <cp:lastPrinted>2019-02-25T14:05:00Z</cp:lastPrinted>
  <dcterms:created xsi:type="dcterms:W3CDTF">2022-11-02T10:12:00Z</dcterms:created>
  <dcterms:modified xsi:type="dcterms:W3CDTF">2022-11-07T14:37:00Z</dcterms:modified>
  <cp:category/>
</cp:coreProperties>
</file>